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F8DDA" w14:textId="77777777" w:rsidR="00D002E0" w:rsidRPr="00D002E0" w:rsidRDefault="00D002E0" w:rsidP="00D002E0">
      <w:pPr>
        <w:widowControl w:val="0"/>
        <w:suppressAutoHyphens/>
        <w:autoSpaceDE w:val="0"/>
        <w:autoSpaceDN w:val="0"/>
        <w:spacing w:after="0" w:line="240" w:lineRule="auto"/>
        <w:ind w:left="4962"/>
        <w:textAlignment w:val="baseline"/>
        <w:outlineLvl w:val="0"/>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Приложение</w:t>
      </w:r>
    </w:p>
    <w:p w14:paraId="45618C48" w14:textId="77777777" w:rsidR="00D002E0" w:rsidRPr="00D002E0" w:rsidRDefault="00D002E0" w:rsidP="00D002E0">
      <w:pPr>
        <w:widowControl w:val="0"/>
        <w:suppressAutoHyphens/>
        <w:autoSpaceDE w:val="0"/>
        <w:autoSpaceDN w:val="0"/>
        <w:spacing w:after="0" w:line="240" w:lineRule="auto"/>
        <w:ind w:left="4962"/>
        <w:textAlignment w:val="baseline"/>
        <w:outlineLvl w:val="0"/>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 постановлению Администрации города Норильска</w:t>
      </w:r>
    </w:p>
    <w:p w14:paraId="4A4F86D0" w14:textId="1FE62938" w:rsidR="00D002E0" w:rsidRPr="00D002E0" w:rsidRDefault="00CC29DC"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19.12.</w:t>
      </w:r>
      <w:bookmarkStart w:id="0" w:name="_GoBack"/>
      <w:bookmarkEnd w:id="0"/>
      <w:r>
        <w:rPr>
          <w:rFonts w:ascii="Times New Roman" w:eastAsia="Times New Roman" w:hAnsi="Times New Roman" w:cs="Times New Roman"/>
          <w:sz w:val="26"/>
          <w:szCs w:val="26"/>
          <w:lang w:eastAsia="ru-RU"/>
        </w:rPr>
        <w:t>2024 № 606</w:t>
      </w:r>
    </w:p>
    <w:p w14:paraId="67F3BF8A"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p>
    <w:p w14:paraId="0D07F324"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УТВЕРЖДЕНА </w:t>
      </w:r>
    </w:p>
    <w:p w14:paraId="05077609"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постановлением Администрации города Норильска от 07.12.2016 № 590</w:t>
      </w:r>
    </w:p>
    <w:p w14:paraId="0A47F577" w14:textId="77777777" w:rsidR="00D002E0" w:rsidRPr="00D002E0" w:rsidRDefault="00D002E0" w:rsidP="00D002E0">
      <w:pPr>
        <w:suppressAutoHyphens/>
        <w:autoSpaceDN w:val="0"/>
        <w:ind w:left="720"/>
        <w:contextualSpacing/>
        <w:jc w:val="center"/>
        <w:textAlignment w:val="baseline"/>
        <w:rPr>
          <w:rFonts w:ascii="Times New Roman" w:eastAsia="Times New Roman" w:hAnsi="Times New Roman" w:cs="Times New Roman"/>
          <w:sz w:val="26"/>
          <w:szCs w:val="26"/>
          <w:lang w:eastAsia="ru-RU"/>
        </w:rPr>
      </w:pPr>
    </w:p>
    <w:p w14:paraId="05A08092" w14:textId="77777777" w:rsidR="00D002E0" w:rsidRPr="00D002E0" w:rsidRDefault="00D002E0" w:rsidP="00D002E0">
      <w:pPr>
        <w:suppressAutoHyphens/>
        <w:autoSpaceDN w:val="0"/>
        <w:ind w:left="720"/>
        <w:contextualSpacing/>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ПАСПОРТ МУНИЦИПАЛЬНОЙ ПРОГРАММЫ «ПОДДЕРЖАНИЕ СОХРАННОСТИ ДЕЙСТВУЮЩИХ И СТРОИТЕЛЬСТВО НОВЫХ ОБЪЕКТОВ СОЦИАЛЬНОЙ ИНФРАСТРУКТУРЫ» (далее - МП)</w:t>
      </w:r>
    </w:p>
    <w:p w14:paraId="79710633" w14:textId="77777777" w:rsidR="00D002E0" w:rsidRPr="00D002E0" w:rsidRDefault="00D002E0" w:rsidP="00D002E0">
      <w:pPr>
        <w:suppressAutoHyphens/>
        <w:autoSpaceDN w:val="0"/>
        <w:spacing w:after="0" w:line="240" w:lineRule="auto"/>
        <w:ind w:left="4536" w:right="-285"/>
        <w:textAlignment w:val="baseline"/>
        <w:rPr>
          <w:rFonts w:ascii="Times New Roman" w:eastAsia="Times New Roman" w:hAnsi="Times New Roman" w:cs="Times New Roman"/>
          <w:sz w:val="26"/>
          <w:szCs w:val="26"/>
          <w:lang w:eastAsia="ru-RU"/>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002E0" w:rsidRPr="00D002E0" w14:paraId="3048CB53" w14:textId="77777777" w:rsidTr="002802FE">
        <w:trPr>
          <w:trHeight w:val="1997"/>
        </w:trPr>
        <w:tc>
          <w:tcPr>
            <w:tcW w:w="2324" w:type="dxa"/>
          </w:tcPr>
          <w:p w14:paraId="0007D655"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Основание для разработки МП (наименование, номер и дата правового акта, утверждающего Перечень МП)</w:t>
            </w:r>
          </w:p>
        </w:tc>
        <w:tc>
          <w:tcPr>
            <w:tcW w:w="7257" w:type="dxa"/>
          </w:tcPr>
          <w:p w14:paraId="47B61B79" w14:textId="77777777" w:rsidR="00D002E0" w:rsidRPr="00D002E0" w:rsidRDefault="00CC29DC"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hyperlink r:id="rId5" w:history="1">
              <w:r w:rsidR="00D002E0" w:rsidRPr="00D002E0">
                <w:rPr>
                  <w:rFonts w:ascii="Times New Roman" w:eastAsia="Times New Roman" w:hAnsi="Times New Roman" w:cs="Times New Roman"/>
                  <w:sz w:val="26"/>
                  <w:szCs w:val="26"/>
                  <w:lang w:eastAsia="ru-RU"/>
                </w:rPr>
                <w:t>Распоряжение</w:t>
              </w:r>
            </w:hyperlink>
            <w:r w:rsidR="00D002E0" w:rsidRPr="00D002E0">
              <w:rPr>
                <w:rFonts w:ascii="Times New Roman" w:eastAsia="Times New Roman" w:hAnsi="Times New Roman" w:cs="Times New Roman"/>
                <w:sz w:val="26"/>
                <w:szCs w:val="26"/>
                <w:lang w:eastAsia="ru-RU"/>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tc>
      </w:tr>
      <w:tr w:rsidR="00D002E0" w:rsidRPr="00D002E0" w14:paraId="59520B41" w14:textId="77777777" w:rsidTr="002802FE">
        <w:trPr>
          <w:trHeight w:val="258"/>
        </w:trPr>
        <w:tc>
          <w:tcPr>
            <w:tcW w:w="2324" w:type="dxa"/>
          </w:tcPr>
          <w:p w14:paraId="73ACF28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Заказчик МП</w:t>
            </w:r>
          </w:p>
        </w:tc>
        <w:tc>
          <w:tcPr>
            <w:tcW w:w="7257" w:type="dxa"/>
          </w:tcPr>
          <w:p w14:paraId="4CE070BE"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Администрация города Норильска</w:t>
            </w:r>
          </w:p>
        </w:tc>
      </w:tr>
      <w:tr w:rsidR="00D002E0" w:rsidRPr="00D002E0" w14:paraId="508E08A0" w14:textId="77777777" w:rsidTr="002802FE">
        <w:tc>
          <w:tcPr>
            <w:tcW w:w="2324" w:type="dxa"/>
          </w:tcPr>
          <w:p w14:paraId="3B869B79"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Ответственный исполнитель (разработчик) МП</w:t>
            </w:r>
          </w:p>
        </w:tc>
        <w:tc>
          <w:tcPr>
            <w:tcW w:w="7257" w:type="dxa"/>
          </w:tcPr>
          <w:p w14:paraId="36074926" w14:textId="77777777" w:rsidR="00D002E0" w:rsidRPr="00D002E0" w:rsidRDefault="00D002E0" w:rsidP="00D002E0">
            <w:pPr>
              <w:suppressAutoHyphens/>
              <w:autoSpaceDN w:val="0"/>
              <w:spacing w:after="0" w:line="240" w:lineRule="auto"/>
              <w:jc w:val="both"/>
              <w:textAlignment w:val="baseline"/>
              <w:rPr>
                <w:rFonts w:ascii="Times New Roman" w:hAnsi="Times New Roman" w:cs="Times New Roman"/>
                <w:sz w:val="26"/>
                <w:szCs w:val="26"/>
              </w:rPr>
            </w:pPr>
            <w:r w:rsidRPr="00D002E0">
              <w:rPr>
                <w:rFonts w:ascii="Times New Roman" w:eastAsia="Times New Roman" w:hAnsi="Times New Roman" w:cs="Times New Roman"/>
                <w:sz w:val="26"/>
                <w:szCs w:val="26"/>
                <w:lang w:eastAsia="ru-RU"/>
              </w:rPr>
              <w:t xml:space="preserve">Управление по реновации Администрации города Норильска </w:t>
            </w:r>
            <w:r w:rsidRPr="00D002E0">
              <w:rPr>
                <w:rFonts w:ascii="Times New Roman" w:hAnsi="Times New Roman" w:cs="Times New Roman"/>
                <w:sz w:val="26"/>
                <w:szCs w:val="26"/>
              </w:rPr>
              <w:t>(МКУ «Управление капитальных ремонтов и строительства» (далее – МКУ «УКРиС»)).</w:t>
            </w:r>
          </w:p>
        </w:tc>
      </w:tr>
      <w:tr w:rsidR="00D002E0" w:rsidRPr="00D002E0" w14:paraId="790DF146" w14:textId="77777777" w:rsidTr="002802FE">
        <w:trPr>
          <w:trHeight w:val="904"/>
        </w:trPr>
        <w:tc>
          <w:tcPr>
            <w:tcW w:w="2324" w:type="dxa"/>
          </w:tcPr>
          <w:p w14:paraId="73EDC97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Участники МП</w:t>
            </w:r>
          </w:p>
        </w:tc>
        <w:tc>
          <w:tcPr>
            <w:tcW w:w="7257" w:type="dxa"/>
            <w:shd w:val="clear" w:color="auto" w:fill="auto"/>
          </w:tcPr>
          <w:p w14:paraId="04562D21"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highlight w:val="yellow"/>
                <w:lang w:eastAsia="ru-RU"/>
              </w:rPr>
            </w:pPr>
            <w:r w:rsidRPr="00D002E0">
              <w:rPr>
                <w:rFonts w:ascii="Times New Roman" w:eastAsia="Times New Roman" w:hAnsi="Times New Roman" w:cs="Times New Roman"/>
                <w:sz w:val="26"/>
                <w:szCs w:val="26"/>
                <w:lang w:eastAsia="ru-RU"/>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 Управление по реновации Администрации города Норильска, МУ «Снежногорское территориальное управление Администрации города Норильска».</w:t>
            </w:r>
          </w:p>
        </w:tc>
      </w:tr>
      <w:tr w:rsidR="00D002E0" w:rsidRPr="00D002E0" w14:paraId="2DE3C7FB" w14:textId="77777777" w:rsidTr="002802FE">
        <w:trPr>
          <w:trHeight w:val="1345"/>
        </w:trPr>
        <w:tc>
          <w:tcPr>
            <w:tcW w:w="2324" w:type="dxa"/>
          </w:tcPr>
          <w:p w14:paraId="26EE03AA"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Цель МП</w:t>
            </w:r>
          </w:p>
        </w:tc>
        <w:tc>
          <w:tcPr>
            <w:tcW w:w="7257" w:type="dxa"/>
          </w:tcPr>
          <w:p w14:paraId="140F66B4"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2"/>
                <w:sz w:val="26"/>
                <w:szCs w:val="26"/>
                <w:lang w:eastAsia="ru-RU"/>
              </w:rPr>
            </w:pPr>
            <w:r w:rsidRPr="00D002E0">
              <w:rPr>
                <w:rFonts w:ascii="Times New Roman" w:eastAsia="Times New Roman" w:hAnsi="Times New Roman" w:cs="Times New Roman"/>
                <w:spacing w:val="-2"/>
                <w:sz w:val="26"/>
                <w:szCs w:val="26"/>
                <w:lang w:eastAsia="ru-RU"/>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D002E0" w:rsidRPr="00D002E0" w14:paraId="31003929" w14:textId="77777777" w:rsidTr="002802FE">
        <w:tc>
          <w:tcPr>
            <w:tcW w:w="2324" w:type="dxa"/>
          </w:tcPr>
          <w:p w14:paraId="167BB1B1"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Задачи МП</w:t>
            </w:r>
          </w:p>
        </w:tc>
        <w:tc>
          <w:tcPr>
            <w:tcW w:w="7257" w:type="dxa"/>
          </w:tcPr>
          <w:p w14:paraId="225C8E0C"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1. Проведение строительно-монтажных и ремонтно-восстановительных работ на объектах социальной инфраструктуры;</w:t>
            </w:r>
          </w:p>
          <w:p w14:paraId="53C2256B"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2. Обеспечение пожарной безопасности на объектах муниципальной собственности;</w:t>
            </w:r>
          </w:p>
          <w:p w14:paraId="5A22698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7536B927"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lastRenderedPageBreak/>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4F6A02F4"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pacing w:val="-6"/>
                <w:sz w:val="26"/>
                <w:szCs w:val="26"/>
                <w:lang w:eastAsia="ru-RU"/>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tc>
      </w:tr>
      <w:tr w:rsidR="00D002E0" w:rsidRPr="00D002E0" w14:paraId="4B55820A" w14:textId="77777777" w:rsidTr="002802FE">
        <w:tc>
          <w:tcPr>
            <w:tcW w:w="2324" w:type="dxa"/>
            <w:shd w:val="clear" w:color="auto" w:fill="auto"/>
          </w:tcPr>
          <w:p w14:paraId="709DB0A9"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lastRenderedPageBreak/>
              <w:t>Срок реализации МП</w:t>
            </w:r>
          </w:p>
        </w:tc>
        <w:tc>
          <w:tcPr>
            <w:tcW w:w="7257" w:type="dxa"/>
            <w:shd w:val="clear" w:color="auto" w:fill="auto"/>
          </w:tcPr>
          <w:p w14:paraId="6C8F2A45"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2017 - 2027 годы</w:t>
            </w:r>
          </w:p>
        </w:tc>
      </w:tr>
      <w:tr w:rsidR="00D002E0" w:rsidRPr="00D002E0" w14:paraId="4A3A806C" w14:textId="77777777" w:rsidTr="002802FE">
        <w:tc>
          <w:tcPr>
            <w:tcW w:w="2324" w:type="dxa"/>
            <w:tcBorders>
              <w:bottom w:val="single" w:sz="4" w:space="0" w:color="auto"/>
            </w:tcBorders>
            <w:shd w:val="clear" w:color="auto" w:fill="auto"/>
          </w:tcPr>
          <w:p w14:paraId="2A6AA5E8"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586B7AD0" w14:textId="1550B846"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Общий объем финансирования МП на период 2017-2027 годов за счет всех источников финансирования </w:t>
            </w:r>
            <w:r w:rsidRPr="0072592F">
              <w:rPr>
                <w:rFonts w:ascii="Times New Roman" w:eastAsia="Times New Roman" w:hAnsi="Times New Roman" w:cs="Times New Roman"/>
                <w:sz w:val="26"/>
                <w:szCs w:val="26"/>
                <w:lang w:eastAsia="ru-RU"/>
              </w:rPr>
              <w:t>составит</w:t>
            </w:r>
            <w:r w:rsidR="006304CF" w:rsidRPr="0072592F">
              <w:rPr>
                <w:rFonts w:ascii="Times New Roman" w:eastAsia="Times New Roman" w:hAnsi="Times New Roman" w:cs="Times New Roman"/>
                <w:sz w:val="26"/>
                <w:szCs w:val="26"/>
                <w:lang w:eastAsia="ru-RU"/>
              </w:rPr>
              <w:t xml:space="preserve"> </w:t>
            </w:r>
            <w:r w:rsidRPr="0072592F">
              <w:rPr>
                <w:rFonts w:ascii="Times New Roman" w:eastAsia="Times New Roman" w:hAnsi="Times New Roman" w:cs="Times New Roman"/>
                <w:sz w:val="26"/>
                <w:szCs w:val="26"/>
                <w:lang w:eastAsia="ru-RU"/>
              </w:rPr>
              <w:t>10 003 270,4 тыс. руб.,</w:t>
            </w:r>
          </w:p>
          <w:p w14:paraId="2E536CFB"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в т. ч.:</w:t>
            </w:r>
          </w:p>
          <w:p w14:paraId="5188B6D8" w14:textId="1704BD93"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краевого бюджета – 32</w:t>
            </w:r>
            <w:r w:rsidR="006304CF" w:rsidRPr="0072592F">
              <w:rPr>
                <w:rFonts w:ascii="Times New Roman" w:eastAsia="Times New Roman" w:hAnsi="Times New Roman" w:cs="Times New Roman"/>
                <w:sz w:val="26"/>
                <w:szCs w:val="26"/>
                <w:lang w:eastAsia="ru-RU"/>
              </w:rPr>
              <w:t>5 196,2</w:t>
            </w:r>
            <w:r w:rsidRPr="0072592F">
              <w:rPr>
                <w:rFonts w:ascii="Times New Roman" w:eastAsia="Times New Roman" w:hAnsi="Times New Roman" w:cs="Times New Roman"/>
                <w:sz w:val="26"/>
                <w:szCs w:val="26"/>
                <w:lang w:eastAsia="ru-RU"/>
              </w:rPr>
              <w:t xml:space="preserve"> тыс. руб.,</w:t>
            </w:r>
          </w:p>
          <w:p w14:paraId="04DB5843" w14:textId="0C9D20DE"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w:t>
            </w:r>
            <w:r w:rsidR="006304CF" w:rsidRPr="0072592F">
              <w:rPr>
                <w:rFonts w:ascii="Times New Roman" w:eastAsia="Times New Roman" w:hAnsi="Times New Roman" w:cs="Times New Roman"/>
                <w:sz w:val="26"/>
                <w:szCs w:val="26"/>
                <w:lang w:eastAsia="ru-RU"/>
              </w:rPr>
              <w:t>ств местного бюджета – 9 678 074,2</w:t>
            </w:r>
            <w:r w:rsidRPr="0072592F">
              <w:rPr>
                <w:rFonts w:ascii="Times New Roman" w:eastAsia="Times New Roman" w:hAnsi="Times New Roman" w:cs="Times New Roman"/>
                <w:sz w:val="26"/>
                <w:szCs w:val="26"/>
                <w:lang w:eastAsia="ru-RU"/>
              </w:rPr>
              <w:t xml:space="preserve"> тыс. руб.,</w:t>
            </w:r>
          </w:p>
          <w:p w14:paraId="6DD5A302"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объем финансирования по МП за период 2017- 2023 годов</w:t>
            </w:r>
          </w:p>
          <w:p w14:paraId="37DB650F"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всего 6 598 767,6 тыс. руб., в том числе:</w:t>
            </w:r>
          </w:p>
          <w:p w14:paraId="76C0C87D"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краевого бюджета – 309 242,2 тыс. руб.,</w:t>
            </w:r>
          </w:p>
          <w:p w14:paraId="5CD84DA8"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местного бюджета – 6 289 525,4 тыс. руб.,</w:t>
            </w:r>
          </w:p>
          <w:p w14:paraId="712815BF"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2024 год, всего: 1 351 770,0 тыс. руб., в том числе:</w:t>
            </w:r>
          </w:p>
          <w:p w14:paraId="29D739EC"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краевого бюджета – 15 954,0 тыс. руб.,</w:t>
            </w:r>
          </w:p>
          <w:p w14:paraId="40D5DE30"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местного бюджета – 1</w:t>
            </w:r>
            <w:r w:rsidRPr="0072592F">
              <w:rPr>
                <w:rFonts w:ascii="Times New Roman" w:hAnsi="Times New Roman" w:cs="Times New Roman"/>
                <w:bCs/>
                <w:sz w:val="26"/>
                <w:szCs w:val="26"/>
              </w:rPr>
              <w:t xml:space="preserve"> 335 816,0 </w:t>
            </w:r>
            <w:r w:rsidRPr="0072592F">
              <w:rPr>
                <w:rFonts w:ascii="Times New Roman" w:eastAsia="Times New Roman" w:hAnsi="Times New Roman" w:cs="Times New Roman"/>
                <w:sz w:val="26"/>
                <w:szCs w:val="26"/>
                <w:lang w:eastAsia="ru-RU"/>
              </w:rPr>
              <w:t>тыс. руб.</w:t>
            </w:r>
          </w:p>
          <w:p w14:paraId="67B9ADE7" w14:textId="347561B1" w:rsidR="00D002E0" w:rsidRPr="0072592F" w:rsidRDefault="006304CF"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2025 год, всего: 909 307,5</w:t>
            </w:r>
            <w:r w:rsidR="00D002E0" w:rsidRPr="0072592F">
              <w:rPr>
                <w:rFonts w:ascii="Times New Roman" w:eastAsia="Times New Roman" w:hAnsi="Times New Roman" w:cs="Times New Roman"/>
                <w:sz w:val="26"/>
                <w:szCs w:val="26"/>
                <w:lang w:eastAsia="ru-RU"/>
              </w:rPr>
              <w:t xml:space="preserve"> тыс. руб., в том числе:</w:t>
            </w:r>
          </w:p>
          <w:p w14:paraId="231A8B8B" w14:textId="324C7B8A"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w:t>
            </w:r>
            <w:r w:rsidR="006304CF" w:rsidRPr="0072592F">
              <w:rPr>
                <w:rFonts w:ascii="Times New Roman" w:eastAsia="Times New Roman" w:hAnsi="Times New Roman" w:cs="Times New Roman"/>
                <w:sz w:val="26"/>
                <w:szCs w:val="26"/>
                <w:lang w:eastAsia="ru-RU"/>
              </w:rPr>
              <w:t xml:space="preserve"> </w:t>
            </w:r>
            <w:r w:rsidRPr="0072592F">
              <w:rPr>
                <w:rFonts w:ascii="Times New Roman" w:eastAsia="Times New Roman" w:hAnsi="Times New Roman" w:cs="Times New Roman"/>
                <w:sz w:val="26"/>
                <w:szCs w:val="26"/>
                <w:lang w:eastAsia="ru-RU"/>
              </w:rPr>
              <w:t xml:space="preserve">за счет средств местного бюджета – </w:t>
            </w:r>
            <w:r w:rsidR="006304CF" w:rsidRPr="0072592F">
              <w:rPr>
                <w:rFonts w:ascii="Times New Roman" w:eastAsia="Times New Roman" w:hAnsi="Times New Roman" w:cs="Times New Roman"/>
                <w:sz w:val="26"/>
                <w:szCs w:val="26"/>
                <w:lang w:eastAsia="ru-RU"/>
              </w:rPr>
              <w:t>909 307,5</w:t>
            </w:r>
            <w:r w:rsidRPr="0072592F">
              <w:rPr>
                <w:rFonts w:ascii="Times New Roman" w:eastAsia="Times New Roman" w:hAnsi="Times New Roman" w:cs="Times New Roman"/>
                <w:sz w:val="26"/>
                <w:szCs w:val="26"/>
                <w:lang w:eastAsia="ru-RU"/>
              </w:rPr>
              <w:t xml:space="preserve"> тыс. руб.</w:t>
            </w:r>
          </w:p>
          <w:p w14:paraId="4C6810DD" w14:textId="1B7BFB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xml:space="preserve">2026 год, всего: </w:t>
            </w:r>
            <w:r w:rsidR="006304CF" w:rsidRPr="0072592F">
              <w:rPr>
                <w:rFonts w:ascii="Times New Roman" w:eastAsia="Times New Roman" w:hAnsi="Times New Roman" w:cs="Times New Roman"/>
                <w:sz w:val="26"/>
                <w:szCs w:val="26"/>
                <w:lang w:eastAsia="ru-RU"/>
              </w:rPr>
              <w:t>557 877,9</w:t>
            </w:r>
            <w:r w:rsidRPr="0072592F">
              <w:rPr>
                <w:rFonts w:ascii="Times New Roman" w:eastAsia="Times New Roman" w:hAnsi="Times New Roman" w:cs="Times New Roman"/>
                <w:sz w:val="26"/>
                <w:szCs w:val="26"/>
                <w:lang w:eastAsia="ru-RU"/>
              </w:rPr>
              <w:t xml:space="preserve"> тыс. руб., в том числе:</w:t>
            </w:r>
          </w:p>
          <w:p w14:paraId="0DBD74F3" w14:textId="66347F31"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w:t>
            </w:r>
            <w:r w:rsidR="0072592F" w:rsidRPr="0072592F">
              <w:rPr>
                <w:rFonts w:ascii="Times New Roman" w:eastAsia="Times New Roman" w:hAnsi="Times New Roman" w:cs="Times New Roman"/>
                <w:sz w:val="26"/>
                <w:szCs w:val="26"/>
                <w:lang w:eastAsia="ru-RU"/>
              </w:rPr>
              <w:t>чет средств местного бюджета – 557 877,9</w:t>
            </w:r>
            <w:r w:rsidRPr="0072592F">
              <w:rPr>
                <w:rFonts w:ascii="Times New Roman" w:eastAsia="Times New Roman" w:hAnsi="Times New Roman" w:cs="Times New Roman"/>
                <w:sz w:val="26"/>
                <w:szCs w:val="26"/>
                <w:lang w:eastAsia="ru-RU"/>
              </w:rPr>
              <w:t xml:space="preserve"> тыс. руб.</w:t>
            </w:r>
          </w:p>
          <w:p w14:paraId="383C413B" w14:textId="1DF9FCA0" w:rsidR="00D002E0" w:rsidRPr="0072592F" w:rsidRDefault="0072592F"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2027 год, всего: 585 547,4</w:t>
            </w:r>
            <w:r w:rsidR="00D002E0" w:rsidRPr="0072592F">
              <w:rPr>
                <w:rFonts w:ascii="Times New Roman" w:eastAsia="Times New Roman" w:hAnsi="Times New Roman" w:cs="Times New Roman"/>
                <w:sz w:val="26"/>
                <w:szCs w:val="26"/>
                <w:lang w:eastAsia="ru-RU"/>
              </w:rPr>
              <w:t xml:space="preserve"> тыс. руб., в том числе:</w:t>
            </w:r>
          </w:p>
          <w:p w14:paraId="49C1C52D" w14:textId="78CBFE1A"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w:t>
            </w:r>
            <w:r w:rsidR="0072592F" w:rsidRPr="0072592F">
              <w:rPr>
                <w:rFonts w:ascii="Times New Roman" w:eastAsia="Times New Roman" w:hAnsi="Times New Roman" w:cs="Times New Roman"/>
                <w:sz w:val="26"/>
                <w:szCs w:val="26"/>
                <w:lang w:eastAsia="ru-RU"/>
              </w:rPr>
              <w:t xml:space="preserve">чет средств местного бюджета – </w:t>
            </w:r>
            <w:r w:rsidRPr="0072592F">
              <w:rPr>
                <w:rFonts w:ascii="Times New Roman" w:eastAsia="Times New Roman" w:hAnsi="Times New Roman" w:cs="Times New Roman"/>
                <w:sz w:val="26"/>
                <w:szCs w:val="26"/>
                <w:lang w:eastAsia="ru-RU"/>
              </w:rPr>
              <w:t>5</w:t>
            </w:r>
            <w:r w:rsidR="0072592F" w:rsidRPr="0072592F">
              <w:rPr>
                <w:rFonts w:ascii="Times New Roman" w:eastAsia="Times New Roman" w:hAnsi="Times New Roman" w:cs="Times New Roman"/>
                <w:sz w:val="26"/>
                <w:szCs w:val="26"/>
                <w:lang w:eastAsia="ru-RU"/>
              </w:rPr>
              <w:t>85 547,4</w:t>
            </w:r>
            <w:r w:rsidRPr="0072592F">
              <w:rPr>
                <w:rFonts w:ascii="Times New Roman" w:eastAsia="Times New Roman" w:hAnsi="Times New Roman" w:cs="Times New Roman"/>
                <w:sz w:val="26"/>
                <w:szCs w:val="26"/>
                <w:lang w:eastAsia="ru-RU"/>
              </w:rPr>
              <w:t xml:space="preserve"> тыс. руб.</w:t>
            </w:r>
          </w:p>
          <w:p w14:paraId="29B61B1A" w14:textId="77777777" w:rsidR="00D002E0" w:rsidRPr="00D002E0"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D002E0" w:rsidRPr="00D002E0" w14:paraId="780E7E59" w14:textId="77777777" w:rsidTr="002802FE">
        <w:trPr>
          <w:trHeight w:val="751"/>
        </w:trPr>
        <w:tc>
          <w:tcPr>
            <w:tcW w:w="2324" w:type="dxa"/>
            <w:tcBorders>
              <w:top w:val="single" w:sz="4" w:space="0" w:color="auto"/>
              <w:bottom w:val="single" w:sz="4" w:space="0" w:color="auto"/>
            </w:tcBorders>
          </w:tcPr>
          <w:p w14:paraId="415D901E"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3D6EA36B" w14:textId="4A25212F"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1. Доля объектов муниципальных учреждений, на которых проведены ремонтно-восстановительные работы, включая проектные работы,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5880158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44C63408"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 xml:space="preserve">3. Доля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w:t>
            </w:r>
            <w:r w:rsidRPr="00D002E0">
              <w:rPr>
                <w:rFonts w:ascii="Times New Roman" w:eastAsia="Times New Roman" w:hAnsi="Times New Roman" w:cs="Times New Roman"/>
                <w:spacing w:val="-6"/>
                <w:sz w:val="26"/>
                <w:szCs w:val="26"/>
                <w:lang w:eastAsia="ru-RU"/>
              </w:rPr>
              <w:lastRenderedPageBreak/>
              <w:t>составит 100%.</w:t>
            </w:r>
          </w:p>
          <w:p w14:paraId="251460CD" w14:textId="7A93BBDB"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4.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w:t>
            </w:r>
          </w:p>
          <w:p w14:paraId="19D269A0" w14:textId="1B88AE86" w:rsidR="00D002E0" w:rsidRPr="00D002E0" w:rsidRDefault="00927BDD"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5</w:t>
            </w:r>
            <w:r w:rsidR="00D002E0" w:rsidRPr="00D002E0">
              <w:rPr>
                <w:rFonts w:ascii="Times New Roman" w:eastAsia="Times New Roman" w:hAnsi="Times New Roman" w:cs="Times New Roman"/>
                <w:spacing w:val="-6"/>
                <w:sz w:val="26"/>
                <w:szCs w:val="26"/>
                <w:lang w:eastAsia="ru-RU"/>
              </w:rPr>
              <w:t>.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5FAFDAAA" w14:textId="2AA5ACA1" w:rsidR="00D002E0" w:rsidRPr="00D002E0" w:rsidRDefault="00927BDD"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6</w:t>
            </w:r>
            <w:r w:rsidR="00D002E0" w:rsidRPr="00D002E0">
              <w:rPr>
                <w:rFonts w:ascii="Times New Roman" w:eastAsia="Times New Roman" w:hAnsi="Times New Roman" w:cs="Times New Roman"/>
                <w:spacing w:val="-6"/>
                <w:sz w:val="26"/>
                <w:szCs w:val="26"/>
                <w:lang w:eastAsia="ru-RU"/>
              </w:rPr>
              <w:t>.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78649C12" w14:textId="11502D3F" w:rsidR="00D002E0" w:rsidRPr="00D002E0" w:rsidRDefault="00927BDD"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7</w:t>
            </w:r>
            <w:r w:rsidR="00D002E0" w:rsidRPr="00D002E0">
              <w:rPr>
                <w:rFonts w:ascii="Times New Roman" w:eastAsia="Times New Roman" w:hAnsi="Times New Roman" w:cs="Times New Roman"/>
                <w:spacing w:val="-6"/>
                <w:sz w:val="26"/>
                <w:szCs w:val="26"/>
                <w:lang w:eastAsia="ru-RU"/>
              </w:rPr>
              <w:t>. Уровень выполнения мероприятий по размещению закупок от заявленного количества составит 100%.</w:t>
            </w:r>
          </w:p>
          <w:p w14:paraId="46C46975" w14:textId="3AAEA3D7" w:rsidR="00D002E0" w:rsidRPr="00D002E0" w:rsidRDefault="00927BDD" w:rsidP="00927BDD">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8</w:t>
            </w:r>
            <w:r w:rsidR="00D002E0" w:rsidRPr="00D002E0">
              <w:rPr>
                <w:rFonts w:ascii="Times New Roman" w:eastAsia="Times New Roman" w:hAnsi="Times New Roman" w:cs="Times New Roman"/>
                <w:spacing w:val="-6"/>
                <w:sz w:val="26"/>
                <w:szCs w:val="26"/>
                <w:lang w:eastAsia="ru-RU"/>
              </w:rPr>
              <w:t xml:space="preserve">.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w:t>
            </w:r>
          </w:p>
        </w:tc>
      </w:tr>
    </w:tbl>
    <w:p w14:paraId="5F121C28"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54CF263D"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ТЕКУЩЕЕ СОСТОЯНИЕ</w:t>
      </w:r>
    </w:p>
    <w:p w14:paraId="29FAC7BB"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14CD150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1AAD251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7F755C0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5458E6A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7195EB7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1F77EB2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lastRenderedPageBreak/>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56863CB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4891EC1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211B4BC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2F37032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pacing w:val="-2"/>
          <w:sz w:val="26"/>
          <w:szCs w:val="26"/>
          <w:lang w:eastAsia="ru-RU"/>
        </w:rPr>
      </w:pPr>
      <w:r w:rsidRPr="00D002E0">
        <w:rPr>
          <w:rFonts w:ascii="Times New Roman" w:eastAsia="Times New Roman" w:hAnsi="Times New Roman" w:cs="Times New Roman"/>
          <w:spacing w:val="-2"/>
          <w:sz w:val="26"/>
          <w:szCs w:val="26"/>
          <w:lang w:eastAsia="ru-RU"/>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6C81FF8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52340B7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31A8F481"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3. ЦЕЛИ, ЗАДАЧИ МП</w:t>
      </w:r>
    </w:p>
    <w:p w14:paraId="39B8C0A5"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7FC3543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Целью МП на 2017 - 2027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14:paraId="0383308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Реализация МП направлена на достижение следующих задач:</w:t>
      </w:r>
    </w:p>
    <w:p w14:paraId="5AEA783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Проведение строительно-монтажных и ремонтно-восстановительных работ на объектах социальной инфраструктуры.</w:t>
      </w:r>
    </w:p>
    <w:p w14:paraId="7013FFB8" w14:textId="77777777" w:rsidR="00D002E0" w:rsidRPr="0058139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w:t>
      </w:r>
      <w:r w:rsidRPr="00581390">
        <w:rPr>
          <w:rFonts w:ascii="Times New Roman" w:eastAsia="Times New Roman" w:hAnsi="Times New Roman" w:cs="Times New Roman"/>
          <w:sz w:val="26"/>
          <w:szCs w:val="26"/>
          <w:lang w:eastAsia="ru-RU"/>
        </w:rPr>
        <w:t>рамках решения данной задачи планируется реализация основных мероприятий:</w:t>
      </w:r>
    </w:p>
    <w:p w14:paraId="4A463931"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1 «Проведение строительно-монтажных и ремонтно-восстановительных работ на объектах отрасли «Образование»;</w:t>
      </w:r>
    </w:p>
    <w:p w14:paraId="030CF6AE"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2 «Проведение строительно-монтажных и ремонтно-восстановительных работ на объектах отрасли «Культура и искусство»;</w:t>
      </w:r>
    </w:p>
    <w:p w14:paraId="23601794"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 xml:space="preserve">основного мероприятия 3 «Проведение строительно-монтажных и ремонтно-восстановительных работ на объектах отрасли «Физическая культура и </w:t>
      </w:r>
      <w:r w:rsidRPr="00581390">
        <w:rPr>
          <w:rFonts w:ascii="Times New Roman" w:eastAsia="Times New Roman" w:hAnsi="Times New Roman" w:cs="Times New Roman"/>
          <w:sz w:val="26"/>
          <w:szCs w:val="26"/>
          <w:lang w:eastAsia="ru-RU"/>
        </w:rPr>
        <w:lastRenderedPageBreak/>
        <w:t>спорт»;</w:t>
      </w:r>
    </w:p>
    <w:p w14:paraId="38753C3F"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4 «Проведение строительно-монтажных и ремонтно-восстановительных работ на объектах отрасли «Социальная защита»;</w:t>
      </w:r>
    </w:p>
    <w:p w14:paraId="0494FF34"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5 «Проведение строительно-монтажных работ на объектах социальной, жилищной и коммунальной инфраструктуры»;</w:t>
      </w:r>
    </w:p>
    <w:p w14:paraId="630F17D9" w14:textId="77777777" w:rsidR="00D002E0" w:rsidRPr="00D002E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 xml:space="preserve">основного </w:t>
      </w:r>
      <w:r w:rsidRPr="00D002E0">
        <w:rPr>
          <w:rFonts w:ascii="Times New Roman" w:eastAsia="Times New Roman" w:hAnsi="Times New Roman" w:cs="Times New Roman"/>
          <w:sz w:val="26"/>
          <w:szCs w:val="26"/>
          <w:lang w:eastAsia="ru-RU"/>
        </w:rPr>
        <w:t>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5512D53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Обеспечение пожарной безопасности на объектах муниципальной собственности.</w:t>
      </w:r>
    </w:p>
    <w:p w14:paraId="4E8B9D9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5D2888A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7710869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5007AFE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51F456E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25B602C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52947A1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251D4F6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4. МЕХАНИЗМ РЕАЛИЗАЦИИ МП</w:t>
      </w:r>
    </w:p>
    <w:p w14:paraId="707BE3FA"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5BE5EB8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Срок реализации МП: 2017 - 2027 годы.</w:t>
      </w:r>
    </w:p>
    <w:p w14:paraId="1E8A524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Основным нормативным правовым актом, определяющим расходные обязательства по МП, является Федеральный </w:t>
      </w:r>
      <w:hyperlink r:id="rId6" w:history="1">
        <w:r w:rsidRPr="00D002E0">
          <w:rPr>
            <w:rFonts w:ascii="Times New Roman" w:eastAsia="Times New Roman" w:hAnsi="Times New Roman" w:cs="Times New Roman"/>
            <w:sz w:val="26"/>
            <w:szCs w:val="26"/>
            <w:lang w:eastAsia="ru-RU"/>
          </w:rPr>
          <w:t>закон</w:t>
        </w:r>
      </w:hyperlink>
      <w:r w:rsidRPr="00D002E0">
        <w:rPr>
          <w:rFonts w:ascii="Times New Roman" w:eastAsia="Times New Roman" w:hAnsi="Times New Roman" w:cs="Times New Roman"/>
          <w:sz w:val="26"/>
          <w:szCs w:val="26"/>
          <w:lang w:eastAsia="ru-RU"/>
        </w:rPr>
        <w:t xml:space="preserve"> от 06.10.2003 № 131-ФЗ «Об общих принципах организации местного самоуправления в Российской Федерации».</w:t>
      </w:r>
    </w:p>
    <w:p w14:paraId="3B82F6E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Норильска (МКУ «УКРиС»). </w:t>
      </w:r>
    </w:p>
    <w:p w14:paraId="2A480EC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7"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14:paraId="296CE8D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Строительный контроль выполнения строительно-монтажных и ремонтно-</w:t>
      </w:r>
      <w:r w:rsidRPr="00D002E0">
        <w:rPr>
          <w:rFonts w:ascii="Times New Roman" w:eastAsia="Times New Roman" w:hAnsi="Times New Roman" w:cs="Times New Roman"/>
          <w:sz w:val="26"/>
          <w:szCs w:val="26"/>
          <w:lang w:eastAsia="ru-RU"/>
        </w:rPr>
        <w:lastRenderedPageBreak/>
        <w:t>восстановительных работ на объектах социальной инфраструктуры в рамках МП осуществляет МКУ «УКРиС».</w:t>
      </w:r>
    </w:p>
    <w:p w14:paraId="522CC762" w14:textId="77777777" w:rsidR="00D002E0" w:rsidRPr="00D002E0" w:rsidRDefault="00CC29DC"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hyperlink w:anchor="P1205" w:history="1">
        <w:r w:rsidR="00D002E0" w:rsidRPr="00D002E0">
          <w:rPr>
            <w:rFonts w:ascii="Times New Roman" w:eastAsia="Times New Roman" w:hAnsi="Times New Roman" w:cs="Times New Roman"/>
            <w:sz w:val="26"/>
            <w:szCs w:val="26"/>
            <w:lang w:eastAsia="ru-RU"/>
          </w:rPr>
          <w:t>Перечень</w:t>
        </w:r>
      </w:hyperlink>
      <w:r w:rsidR="00D002E0" w:rsidRPr="00D002E0">
        <w:rPr>
          <w:rFonts w:ascii="Times New Roman" w:eastAsia="Times New Roman" w:hAnsi="Times New Roman" w:cs="Times New Roman"/>
          <w:sz w:val="26"/>
          <w:szCs w:val="26"/>
          <w:lang w:eastAsia="ru-RU"/>
        </w:rPr>
        <w:t xml:space="preserve"> объектов, подлежащих строительству (реконструкции), приведен в приложении № 2 к МП.</w:t>
      </w:r>
    </w:p>
    <w:p w14:paraId="1AE9E78D"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1A64C3BF"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1 «Проведение строительно-монтажных и</w:t>
      </w:r>
    </w:p>
    <w:p w14:paraId="26B640B8"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отрасли</w:t>
      </w:r>
    </w:p>
    <w:p w14:paraId="38DD8D83"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«Образование»</w:t>
      </w:r>
    </w:p>
    <w:p w14:paraId="268ABD0C"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338342C3"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Основное </w:t>
      </w:r>
      <w:r w:rsidRPr="00B81E0B">
        <w:rPr>
          <w:rFonts w:ascii="Times New Roman" w:eastAsia="Times New Roman" w:hAnsi="Times New Roman" w:cs="Times New Roman"/>
          <w:sz w:val="26"/>
          <w:szCs w:val="26"/>
          <w:lang w:eastAsia="ru-RU"/>
        </w:rPr>
        <w:t>мероприятие 1 осуществляется посредством реализации 4-х мероприятий:</w:t>
      </w:r>
    </w:p>
    <w:p w14:paraId="4DA4FEAB"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1.1 «Строительство и реконструкция объектов»;</w:t>
      </w:r>
    </w:p>
    <w:p w14:paraId="4DCAB911"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1.4 «Обеспечение приведения в соответствие с требованиями СанПиН систем вентиляции образовательных учреждений»;</w:t>
      </w:r>
    </w:p>
    <w:p w14:paraId="752A9DEF"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1.5 «Асфальтирование территорий объектов и иные мероприятия по приведению их в удовлетворительное состояние»;</w:t>
      </w:r>
    </w:p>
    <w:p w14:paraId="7EF9D514"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1.7 «Ремонтно-восстановительные работы объектов недвижимого имущества».</w:t>
      </w:r>
    </w:p>
    <w:p w14:paraId="517058D3" w14:textId="77777777" w:rsidR="00D002E0" w:rsidRPr="00B81E0B"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5E0C7A88" w14:textId="77777777" w:rsidR="00D002E0" w:rsidRPr="00B81E0B"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1.1 «Строительство и реконструкция объектов»</w:t>
      </w:r>
    </w:p>
    <w:p w14:paraId="1FC5921E" w14:textId="77777777" w:rsidR="00D002E0" w:rsidRPr="00B81E0B"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7983532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3E19D93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00AF932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color w:val="000000" w:themeColor="text1"/>
          <w:sz w:val="26"/>
          <w:szCs w:val="26"/>
          <w:lang w:eastAsia="ru-RU"/>
        </w:rPr>
      </w:pPr>
      <w:r w:rsidRPr="00D002E0">
        <w:rPr>
          <w:rFonts w:ascii="Times New Roman" w:eastAsia="Times New Roman" w:hAnsi="Times New Roman" w:cs="Times New Roman"/>
          <w:sz w:val="26"/>
          <w:szCs w:val="26"/>
          <w:lang w:eastAsia="ru-RU"/>
        </w:rPr>
        <w:t xml:space="preserve">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w:t>
      </w:r>
      <w:r w:rsidRPr="00D002E0">
        <w:rPr>
          <w:rFonts w:ascii="Times New Roman" w:eastAsia="Times New Roman" w:hAnsi="Times New Roman" w:cs="Times New Roman"/>
          <w:color w:val="000000" w:themeColor="text1"/>
          <w:sz w:val="26"/>
          <w:szCs w:val="26"/>
          <w:lang w:eastAsia="ru-RU"/>
        </w:rPr>
        <w:t>детей дошкольного возраста.</w:t>
      </w:r>
    </w:p>
    <w:p w14:paraId="6AAD66D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194FCD0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2019 и 2020 годах были реализованы проекты по реконструкции двух зданий для размещений детских садов в районе Талнах и в Центральном районе. </w:t>
      </w:r>
    </w:p>
    <w:p w14:paraId="2579794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Здания,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402F978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7CD4E8F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Здания не соответствовали современным требованиям технических регламентов, предъявляемым к дошкольным образовательным учреждениям, в том </w:t>
      </w:r>
      <w:r w:rsidRPr="00D002E0">
        <w:rPr>
          <w:rFonts w:ascii="Times New Roman" w:eastAsia="Times New Roman" w:hAnsi="Times New Roman" w:cs="Times New Roman"/>
          <w:sz w:val="26"/>
          <w:szCs w:val="26"/>
          <w:lang w:eastAsia="ru-RU"/>
        </w:rPr>
        <w:lastRenderedPageBreak/>
        <w:t>числе санитарно-эпидемиологическим нормативам, требованиям пожарной безопасности.</w:t>
      </w:r>
    </w:p>
    <w:p w14:paraId="0EFB0EA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506EB18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419D681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Реконструкция здания для размещения дошкольного образовательного учреждения, город Норильск, район Центральный, ул. Московская, д. 18.</w:t>
      </w:r>
    </w:p>
    <w:p w14:paraId="4EAF820A"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Период реконструкции: 2017 - 2020 годы.</w:t>
      </w:r>
    </w:p>
    <w:p w14:paraId="3E1C963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69BCB5D7"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2017 году приступили к реконструкции объекта.</w:t>
      </w:r>
    </w:p>
    <w:p w14:paraId="0798F9D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12B53C7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- 2 группы для младшего дошкольного возраста по 18 детей в каждой;</w:t>
      </w:r>
    </w:p>
    <w:p w14:paraId="4DDD842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- 1 группа для младшего дошкольного возраста на 19 детей;</w:t>
      </w:r>
    </w:p>
    <w:p w14:paraId="4623039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- 2 группы для среднего дошкольного возраста по 19 детей в каждой;</w:t>
      </w:r>
    </w:p>
    <w:p w14:paraId="484C84C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- 2 группы для старшего дошкольного возраста по 25 детей в каждой;</w:t>
      </w:r>
    </w:p>
    <w:p w14:paraId="3A8E9B7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- 1 группа для старшего дошкольного возраста на 18 детей;</w:t>
      </w:r>
    </w:p>
    <w:p w14:paraId="0BEFD20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- 3 подготовительные группы по 25 детей в каждой.</w:t>
      </w:r>
    </w:p>
    <w:p w14:paraId="0A59BC5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2F9B7FB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групповых помещениях 1-го этажа и в помещениях бассейна предусмотрена система обогрева пола.</w:t>
      </w:r>
    </w:p>
    <w:p w14:paraId="7B7E8F9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4156F848"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Согласно разработанному техническому заданию, на объекте выполнено следующее:</w:t>
      </w:r>
    </w:p>
    <w:p w14:paraId="407FC1FD"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демонтажные работы и вывоз строительного мусора,</w:t>
      </w:r>
    </w:p>
    <w:p w14:paraId="0041ECF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строительно-монтажные и отделочные работы,</w:t>
      </w:r>
    </w:p>
    <w:p w14:paraId="7C2C825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монтаж внутренних инженерных систем;</w:t>
      </w:r>
    </w:p>
    <w:p w14:paraId="52912FC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монтаж санитарно-технического, электротехнического, вентиляционного, технологического и прочего оборудования;</w:t>
      </w:r>
    </w:p>
    <w:p w14:paraId="26E3BEC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монтаж наружных инженерных сетей;</w:t>
      </w:r>
    </w:p>
    <w:p w14:paraId="0A1B13C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благоустройство и озеленение территории;</w:t>
      </w:r>
    </w:p>
    <w:p w14:paraId="4BD20B8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14:paraId="54107B1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ввод объекта в эксплуатацию.</w:t>
      </w:r>
    </w:p>
    <w:p w14:paraId="174F7E7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lastRenderedPageBreak/>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5FB39C4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087E619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Реконструкция здания позволила увеличить дополнительные места в детских дошкольных учреждениях Центрального района города Норильска на 236 мест. </w:t>
      </w:r>
    </w:p>
    <w:p w14:paraId="737216D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Здания МАОУ «Гимназия № 4», г. Норильск, Центральный район, ул. Пушкина.</w:t>
      </w:r>
    </w:p>
    <w:p w14:paraId="7AE26EFF" w14:textId="77777777" w:rsidR="00D002E0" w:rsidRPr="00D002E0" w:rsidRDefault="00D002E0" w:rsidP="00D002E0">
      <w:pPr>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5BC91E74" w14:textId="77777777" w:rsidR="00D002E0" w:rsidRPr="00D002E0" w:rsidRDefault="00D002E0" w:rsidP="00D002E0">
      <w:pPr>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учреждения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4DA21EAF" w14:textId="77777777" w:rsidR="00D002E0" w:rsidRPr="00D002E0" w:rsidRDefault="00D002E0" w:rsidP="00D002E0">
      <w:pPr>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5F7FF18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разработки проектно-сметной документации, прохождение государственной экспертизы.</w:t>
      </w:r>
    </w:p>
    <w:p w14:paraId="4A6256C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2019 году </w:t>
      </w:r>
      <w:r w:rsidRPr="00D002E0">
        <w:rPr>
          <w:rFonts w:ascii="Times New Roman" w:eastAsia="Times New Roman" w:hAnsi="Times New Roman" w:cs="Times New Roman"/>
          <w:bCs/>
          <w:sz w:val="26"/>
          <w:szCs w:val="26"/>
          <w:lang w:eastAsia="ru-RU"/>
        </w:rPr>
        <w:t xml:space="preserve">выполнены обмерные работы и обследование строительных конструкций по объекту </w:t>
      </w:r>
      <w:r w:rsidRPr="00D002E0">
        <w:rPr>
          <w:rFonts w:ascii="Times New Roman" w:eastAsia="Times New Roman" w:hAnsi="Times New Roman" w:cs="Times New Roman"/>
          <w:sz w:val="26"/>
          <w:szCs w:val="26"/>
          <w:lang w:eastAsia="ru-RU"/>
        </w:rPr>
        <w:t xml:space="preserve">с целью оценки технического состояния и фактической </w:t>
      </w:r>
      <w:r w:rsidRPr="00D002E0">
        <w:rPr>
          <w:rFonts w:ascii="Times New Roman" w:eastAsia="Times New Roman" w:hAnsi="Times New Roman" w:cs="Times New Roman"/>
          <w:sz w:val="26"/>
          <w:szCs w:val="26"/>
          <w:lang w:eastAsia="ru-RU"/>
        </w:rPr>
        <w:lastRenderedPageBreak/>
        <w:t>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39A7349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14:paraId="5E990561" w14:textId="62B35429"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3. Здания МБУ ДО «СДЮТиЭ» СОК Оганер, г. Норильск, Центральный район, ул. Вальковская, д. 18. </w:t>
      </w:r>
      <w:r w:rsidR="006D700C">
        <w:rPr>
          <w:rFonts w:ascii="Times New Roman" w:eastAsia="Times New Roman" w:hAnsi="Times New Roman" w:cs="Times New Roman"/>
          <w:sz w:val="26"/>
          <w:szCs w:val="26"/>
          <w:lang w:eastAsia="ru-RU"/>
        </w:rPr>
        <w:t xml:space="preserve">В 2023 году выполнены </w:t>
      </w:r>
      <w:r w:rsidRPr="00D002E0">
        <w:rPr>
          <w:rFonts w:ascii="Times New Roman" w:eastAsia="Times New Roman" w:hAnsi="Times New Roman" w:cs="Times New Roman"/>
          <w:sz w:val="26"/>
          <w:szCs w:val="26"/>
          <w:lang w:eastAsia="ru-RU"/>
        </w:rPr>
        <w:t>работы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w:t>
      </w:r>
      <w:r w:rsidR="006D700C">
        <w:rPr>
          <w:rFonts w:ascii="Times New Roman" w:eastAsia="Times New Roman" w:hAnsi="Times New Roman" w:cs="Times New Roman"/>
          <w:sz w:val="26"/>
          <w:szCs w:val="26"/>
          <w:lang w:eastAsia="ru-RU"/>
        </w:rPr>
        <w:t>.</w:t>
      </w:r>
    </w:p>
    <w:p w14:paraId="2F703E7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Это комплекс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w:t>
      </w:r>
    </w:p>
    <w:p w14:paraId="001A42F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0A87B36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1.4 «Обеспечение приведения в соответствие с</w:t>
      </w:r>
    </w:p>
    <w:p w14:paraId="12F96C2E"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требованиями СанПиН систем вентиляции образовательных</w:t>
      </w:r>
    </w:p>
    <w:p w14:paraId="05B7DDB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учреждений»</w:t>
      </w:r>
    </w:p>
    <w:p w14:paraId="79C0BAB5"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71C7AD6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1454ED9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192C70B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58EDA7D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замене систем вентиляции объектов муниципальной собственности на 2024 - 2027 годы приведены в приложении № 6 к настоящей МП.</w:t>
      </w:r>
    </w:p>
    <w:p w14:paraId="304C271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484643C"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1.5 «Асфальтирование территорий объектов и иные мероприятия по приведению их в удовлетворительное состояние»</w:t>
      </w:r>
    </w:p>
    <w:p w14:paraId="16064B8F"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0A8D66D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w:t>
      </w:r>
      <w:r w:rsidRPr="00D002E0">
        <w:rPr>
          <w:rFonts w:ascii="Times New Roman" w:eastAsia="Times New Roman" w:hAnsi="Times New Roman" w:cs="Times New Roman"/>
          <w:sz w:val="26"/>
          <w:szCs w:val="26"/>
          <w:lang w:eastAsia="ru-RU"/>
        </w:rPr>
        <w:lastRenderedPageBreak/>
        <w:t>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6DB03C2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1D004E0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2FBF373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2022 году работы по асфальтированию территорий, прилегающих к объектам общего и дошкольного образования не выполнены. Ввиду загруженности асфальтобетонного завода и недостатка асфальтобетонной смеси в муниципальном образовании город Норильск в 2022 году, а также отсутствия заявок на неоднократно размещаемые закупки, ремонтные работы по асфальтированию территории не были выполнены.</w:t>
      </w:r>
    </w:p>
    <w:p w14:paraId="55B71C4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2023 году выполнены работы по асфальтированию территории на 8 объектах отрасли «Образование».</w:t>
      </w:r>
    </w:p>
    <w:p w14:paraId="6CC529C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62DFE06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41AFA81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Мероприятие 1.7. «Ремонтно-восстановительные работы объектов недвижимого имущества» </w:t>
      </w:r>
    </w:p>
    <w:p w14:paraId="0AD0D68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08C192F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2022 года мероприятия по ремонтам на объектах образования реализуются в рамках указанного мероприятия.</w:t>
      </w:r>
    </w:p>
    <w:p w14:paraId="052EE20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72A0C12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возникающие в процессе эксплуатации здания.</w:t>
      </w:r>
    </w:p>
    <w:p w14:paraId="1C20283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18B31DB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Распределение расходов по ремонтно-восстановительным работам объектов недвижимого имущества на 2024 – 2027 годы </w:t>
      </w:r>
      <w:r w:rsidRPr="00D002E0">
        <w:rPr>
          <w:rFonts w:ascii="Times New Roman" w:eastAsia="Times New Roman" w:hAnsi="Times New Roman" w:cs="Times New Roman"/>
          <w:color w:val="000000" w:themeColor="text1"/>
          <w:sz w:val="26"/>
          <w:szCs w:val="26"/>
          <w:lang w:eastAsia="ru-RU"/>
        </w:rPr>
        <w:t xml:space="preserve">с подробным обоснованием </w:t>
      </w:r>
      <w:r w:rsidRPr="00D002E0">
        <w:rPr>
          <w:rFonts w:ascii="Times New Roman" w:eastAsia="Times New Roman" w:hAnsi="Times New Roman" w:cs="Times New Roman"/>
          <w:sz w:val="26"/>
          <w:szCs w:val="26"/>
          <w:lang w:eastAsia="ru-RU"/>
        </w:rPr>
        <w:t>по видам выполняемых работ приведены в приложении № 3 к настоящей МП.</w:t>
      </w:r>
    </w:p>
    <w:p w14:paraId="2A88ED7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7B1752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2 «Проведение строительно-монтажных и</w:t>
      </w:r>
    </w:p>
    <w:p w14:paraId="4DE7267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отрасли</w:t>
      </w:r>
    </w:p>
    <w:p w14:paraId="37BB74E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«Культура и искусство»</w:t>
      </w:r>
    </w:p>
    <w:p w14:paraId="2D809B4F"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39D2F3E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2 будет осуществляться посредством реализации 3-х мероприятий:</w:t>
      </w:r>
    </w:p>
    <w:p w14:paraId="6CE496D9" w14:textId="77777777" w:rsidR="00D002E0" w:rsidRPr="00D002E0" w:rsidRDefault="00D002E0" w:rsidP="00ED3FFF">
      <w:pPr>
        <w:widowControl w:val="0"/>
        <w:numPr>
          <w:ilvl w:val="0"/>
          <w:numId w:val="17"/>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2.3 «Строительство и реконструкция объектов»;</w:t>
      </w:r>
    </w:p>
    <w:p w14:paraId="187BF52D" w14:textId="77777777" w:rsidR="00D002E0" w:rsidRPr="00D002E0" w:rsidRDefault="00D002E0" w:rsidP="00ED3FFF">
      <w:pPr>
        <w:widowControl w:val="0"/>
        <w:numPr>
          <w:ilvl w:val="0"/>
          <w:numId w:val="17"/>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2.4 «Асфальтирование территорий объектов и иные мероприятия по приведению их в удовлетворительное состояние»;</w:t>
      </w:r>
    </w:p>
    <w:p w14:paraId="66797A04" w14:textId="77777777" w:rsidR="00D002E0" w:rsidRPr="00D002E0" w:rsidRDefault="00D002E0" w:rsidP="00ED3FFF">
      <w:pPr>
        <w:widowControl w:val="0"/>
        <w:numPr>
          <w:ilvl w:val="0"/>
          <w:numId w:val="17"/>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2.7. «Ремонтно-восстановительные работы объектов недвижимого имущества».</w:t>
      </w:r>
    </w:p>
    <w:p w14:paraId="5D4ACDE8"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19CA310C"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2.3 «Строительство и реконструкция объектов»</w:t>
      </w:r>
    </w:p>
    <w:p w14:paraId="7CC8652F"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2EDEB56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В рамках МП планируется выполнить реконструкцию нежилого отдельностоящего здания, расположенного по адресу: г. Норильск, Центральный район, ул. Ленинградская, д. 7 А.</w:t>
      </w:r>
    </w:p>
    <w:p w14:paraId="30E14D7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4E649D8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04FCF83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77CB7FE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Площадь здания составляет 3 764,7 кв. м. В настоящий момент инженерная и транспортная инфраструктура развита в достаточном объеме.</w:t>
      </w:r>
    </w:p>
    <w:p w14:paraId="54F732B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2A614FF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14:paraId="7245035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После реконструкции в здании планируется размещение:</w:t>
      </w:r>
    </w:p>
    <w:p w14:paraId="5C9D967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творческих коллективов (танцевальных и театральных) для регулярных занятий и подготовки к общегородским мероприятиям и выступлениям;</w:t>
      </w:r>
    </w:p>
    <w:p w14:paraId="24A325A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клубных формирований декоративно-прикладного искусства и самодеятельного народного творчества;</w:t>
      </w:r>
    </w:p>
    <w:p w14:paraId="21E9701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lastRenderedPageBreak/>
        <w:t>- репетиционных баз музыкальных коллективов;</w:t>
      </w:r>
    </w:p>
    <w:p w14:paraId="137EAB3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студии звукозаписи;</w:t>
      </w:r>
    </w:p>
    <w:p w14:paraId="7D7BADB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складских помещений для хранения костюмов, реквизита и технологического оборудования;</w:t>
      </w:r>
    </w:p>
    <w:p w14:paraId="0CC4BAB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устройство рекреационных зон посетителей;</w:t>
      </w:r>
    </w:p>
    <w:p w14:paraId="723C125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выставочного зала для временных и постоянных экспозиций работ мастеров ДПИ;</w:t>
      </w:r>
    </w:p>
    <w:p w14:paraId="05976F5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конференц-зала на 60 человек;</w:t>
      </w:r>
    </w:p>
    <w:p w14:paraId="1D9816A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кафе (с учетом приготовления блюд на сырье);</w:t>
      </w:r>
    </w:p>
    <w:p w14:paraId="6EA9022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многофункционального театрального зала;</w:t>
      </w:r>
    </w:p>
    <w:p w14:paraId="64C40F3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многофункционального спортивно-танцевального зала.</w:t>
      </w:r>
    </w:p>
    <w:p w14:paraId="5089BA9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Возраст участников творческих коллективов от 4 лет.</w:t>
      </w:r>
    </w:p>
    <w:p w14:paraId="4EC79FA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2019 году выполнен комплекс работ:</w:t>
      </w:r>
    </w:p>
    <w:p w14:paraId="5B45768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обследование несущих конструкций здания;</w:t>
      </w:r>
    </w:p>
    <w:p w14:paraId="12E017B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инженерно-геологические изыскания;</w:t>
      </w:r>
    </w:p>
    <w:p w14:paraId="39FAB40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разработка проектной документации;</w:t>
      </w:r>
    </w:p>
    <w:p w14:paraId="61DA382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разработка рабочей документации.</w:t>
      </w:r>
    </w:p>
    <w:p w14:paraId="0BA828E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4D36C4E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492C52E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2022 по 2025 год запланирована реконструкция объекта.</w:t>
      </w:r>
    </w:p>
    <w:p w14:paraId="4474DC87" w14:textId="77777777" w:rsidR="00D002E0" w:rsidRPr="00D002E0" w:rsidRDefault="00D002E0" w:rsidP="00D002E0">
      <w:pPr>
        <w:widowControl w:val="0"/>
        <w:suppressAutoHyphens/>
        <w:autoSpaceDE w:val="0"/>
        <w:autoSpaceDN w:val="0"/>
        <w:spacing w:after="0" w:line="240" w:lineRule="auto"/>
        <w:ind w:left="709" w:firstLine="709"/>
        <w:jc w:val="both"/>
        <w:textAlignment w:val="baseline"/>
        <w:rPr>
          <w:rFonts w:ascii="Times New Roman" w:eastAsia="Times New Roman" w:hAnsi="Times New Roman" w:cs="Times New Roman"/>
          <w:sz w:val="26"/>
          <w:szCs w:val="26"/>
          <w:lang w:eastAsia="ru-RU"/>
        </w:rPr>
      </w:pPr>
    </w:p>
    <w:p w14:paraId="523D0FD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Реконструкция нежилого отдельностоящего здания, расположенного по адресу: г. Норильск, Центральный район, ул. Комсомольская, д. 37.</w:t>
      </w:r>
    </w:p>
    <w:p w14:paraId="0B9695E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14:paraId="2B01D27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w:t>
      </w:r>
      <w:r w:rsidRPr="00D002E0">
        <w:rPr>
          <w:rFonts w:ascii="Times New Roman" w:eastAsia="Times New Roman" w:hAnsi="Times New Roman" w:cs="Times New Roman"/>
          <w:sz w:val="26"/>
          <w:szCs w:val="26"/>
          <w:lang w:eastAsia="ru-RU"/>
        </w:rPr>
        <w:lastRenderedPageBreak/>
        <w:t>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14:paraId="7FF3789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Функциональное использование здания в качестве арт-центра (художественной галереи) представлено в технических характеристиках:</w:t>
      </w:r>
    </w:p>
    <w:p w14:paraId="3A65370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Здание двухэтажное, общей площадью 3537,3 м2.</w:t>
      </w:r>
    </w:p>
    <w:p w14:paraId="57FC039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этаж</w:t>
      </w:r>
    </w:p>
    <w:p w14:paraId="7A22BD1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входная группа: информационная зона и касса, гардероб на 800-1000 мест, музейный магазин, кафе, туалетные комнаты;</w:t>
      </w:r>
    </w:p>
    <w:p w14:paraId="21BC807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экспозиционное пространство: зал свободной планировки (несущие колонны);</w:t>
      </w:r>
    </w:p>
    <w:p w14:paraId="5798DA6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лифты;</w:t>
      </w:r>
    </w:p>
    <w:p w14:paraId="1DFF695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дебаркадер (соответствует требованиям перевозки музейных экспонатов);</w:t>
      </w:r>
    </w:p>
    <w:p w14:paraId="6A79638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этаж</w:t>
      </w:r>
    </w:p>
    <w:p w14:paraId="4DED31D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экспозиционное пространство: зал свободной планировки;</w:t>
      </w:r>
    </w:p>
    <w:p w14:paraId="1F9D536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фондохранилище;</w:t>
      </w:r>
    </w:p>
    <w:p w14:paraId="71966C6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служебные офисные помещения (кабинеты сотрудников);</w:t>
      </w:r>
    </w:p>
    <w:p w14:paraId="32C9127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лифты;</w:t>
      </w:r>
    </w:p>
    <w:p w14:paraId="66D64CD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служебные туалетные комнаты.</w:t>
      </w:r>
    </w:p>
    <w:p w14:paraId="464F171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 период 2019 - 2020 гг. проведены изыскательские работы, обмерные и обследовательские работы.</w:t>
      </w:r>
    </w:p>
    <w:p w14:paraId="6334D924"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3. Реконструкция нежилого отдельностоящего здания, г. Норильск, район Кайеркан, ул. Шахтерская, д. 16. Планируется провести обследовательские и изыскательские работы. Реконструкция здания необходима для открытия в нём нового культурно-просветительского центра в районе Кайеркан.</w:t>
      </w:r>
    </w:p>
    <w:p w14:paraId="7D7B1E7B"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774D3DCE"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2.4 «Асфальтирование территорий объектов и иные мероприятия по приведению их в удовлетворительное состояние»</w:t>
      </w:r>
    </w:p>
    <w:p w14:paraId="6949020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30E043B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2022 году в рамках мероприятия выполнены работы по асфальтированию территории объекта культуры - МБУК «КДЦ «Юбилейный», в районе Кайеркан. </w:t>
      </w:r>
    </w:p>
    <w:p w14:paraId="2693075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718D8D7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E78E78B"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2.7. «Ремонтно-восстановительные работы объектов недвижимого имущества»</w:t>
      </w:r>
    </w:p>
    <w:p w14:paraId="5F57AD1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419927C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2022 года мероприятия по ремонтам на объектах культуры реализуются в рамках указанного мероприятия.</w:t>
      </w:r>
    </w:p>
    <w:p w14:paraId="2B97A28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73431FC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Распределение расходов по ремонтно-восстановительным работам объектов недвижимого имущества на 2024 – 2027 годы по видам выполняемых работ </w:t>
      </w:r>
      <w:r w:rsidRPr="00D002E0">
        <w:rPr>
          <w:rFonts w:ascii="Times New Roman" w:eastAsia="Times New Roman" w:hAnsi="Times New Roman" w:cs="Times New Roman"/>
          <w:sz w:val="26"/>
          <w:szCs w:val="26"/>
          <w:lang w:eastAsia="ru-RU"/>
        </w:rPr>
        <w:lastRenderedPageBreak/>
        <w:t>приведены в приложении № 3 к настоящей МП.</w:t>
      </w:r>
    </w:p>
    <w:p w14:paraId="7128315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7C8783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00B948D4"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3 «Проведение строительно-монтажных и</w:t>
      </w:r>
    </w:p>
    <w:p w14:paraId="5F2B94E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отрасли</w:t>
      </w:r>
    </w:p>
    <w:p w14:paraId="25FB477E"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«Физическая культура и спорт»</w:t>
      </w:r>
    </w:p>
    <w:p w14:paraId="33F2843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9C70AD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3 осуществляется посредством реализации 3-х мероприятий:</w:t>
      </w:r>
    </w:p>
    <w:p w14:paraId="63F7EAA4" w14:textId="77777777" w:rsidR="00D002E0" w:rsidRPr="00D002E0" w:rsidRDefault="00D002E0" w:rsidP="0058477A">
      <w:pPr>
        <w:widowControl w:val="0"/>
        <w:suppressAutoHyphens/>
        <w:autoSpaceDE w:val="0"/>
        <w:autoSpaceDN w:val="0"/>
        <w:spacing w:after="0" w:line="240" w:lineRule="auto"/>
        <w:ind w:firstLine="680"/>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мероприятие 3.1 «Строительство и реконструкция объектов»;</w:t>
      </w:r>
    </w:p>
    <w:p w14:paraId="38F17E41" w14:textId="77777777" w:rsidR="00D002E0" w:rsidRPr="00D002E0" w:rsidRDefault="00D002E0" w:rsidP="0058477A">
      <w:pPr>
        <w:widowControl w:val="0"/>
        <w:numPr>
          <w:ilvl w:val="0"/>
          <w:numId w:val="18"/>
        </w:numPr>
        <w:tabs>
          <w:tab w:val="left" w:pos="993"/>
        </w:tabs>
        <w:suppressAutoHyphens/>
        <w:autoSpaceDE w:val="0"/>
        <w:autoSpaceDN w:val="0"/>
        <w:spacing w:after="0" w:line="240" w:lineRule="auto"/>
        <w:ind w:firstLine="680"/>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3.4 «Асфальтирование территорий объектов и иные мероприятия по приведению их в удовлетворительное состояние»;</w:t>
      </w:r>
    </w:p>
    <w:p w14:paraId="238553F0" w14:textId="77777777" w:rsidR="00D002E0" w:rsidRPr="00D002E0" w:rsidRDefault="00D002E0" w:rsidP="0058477A">
      <w:pPr>
        <w:widowControl w:val="0"/>
        <w:numPr>
          <w:ilvl w:val="0"/>
          <w:numId w:val="18"/>
        </w:numPr>
        <w:tabs>
          <w:tab w:val="left" w:pos="993"/>
        </w:tabs>
        <w:suppressAutoHyphens/>
        <w:autoSpaceDE w:val="0"/>
        <w:autoSpaceDN w:val="0"/>
        <w:spacing w:after="0" w:line="240" w:lineRule="auto"/>
        <w:ind w:firstLine="680"/>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3.7. «Ремонтно-восстановительные работы объектов недвижимого имущества».</w:t>
      </w:r>
    </w:p>
    <w:p w14:paraId="4CF1ED3D" w14:textId="77777777" w:rsidR="00D002E0" w:rsidRPr="00D002E0" w:rsidRDefault="00D002E0" w:rsidP="00D002E0">
      <w:pPr>
        <w:widowControl w:val="0"/>
        <w:tabs>
          <w:tab w:val="left" w:pos="993"/>
        </w:tabs>
        <w:suppressAutoHyphens/>
        <w:autoSpaceDE w:val="0"/>
        <w:autoSpaceDN w:val="0"/>
        <w:spacing w:after="0" w:line="240" w:lineRule="auto"/>
        <w:ind w:left="709"/>
        <w:jc w:val="both"/>
        <w:textAlignment w:val="baseline"/>
        <w:rPr>
          <w:rFonts w:ascii="Times New Roman" w:eastAsia="Times New Roman" w:hAnsi="Times New Roman" w:cs="Times New Roman"/>
          <w:sz w:val="26"/>
          <w:szCs w:val="26"/>
          <w:lang w:eastAsia="ru-RU"/>
        </w:rPr>
      </w:pPr>
    </w:p>
    <w:p w14:paraId="782708D6" w14:textId="77777777" w:rsidR="00D002E0" w:rsidRPr="00D002E0" w:rsidRDefault="00D002E0" w:rsidP="00D002E0">
      <w:pPr>
        <w:widowControl w:val="0"/>
        <w:tabs>
          <w:tab w:val="left" w:pos="993"/>
        </w:tabs>
        <w:suppressAutoHyphens/>
        <w:autoSpaceDE w:val="0"/>
        <w:autoSpaceDN w:val="0"/>
        <w:spacing w:after="0" w:line="240" w:lineRule="auto"/>
        <w:ind w:left="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3.1 «Строительство и реконструкция объектов»</w:t>
      </w:r>
    </w:p>
    <w:p w14:paraId="0C8AE51E" w14:textId="77777777" w:rsidR="00D002E0" w:rsidRPr="00D002E0" w:rsidRDefault="00D002E0" w:rsidP="00D002E0">
      <w:pPr>
        <w:widowControl w:val="0"/>
        <w:tabs>
          <w:tab w:val="left" w:pos="993"/>
        </w:tabs>
        <w:suppressAutoHyphens/>
        <w:autoSpaceDE w:val="0"/>
        <w:autoSpaceDN w:val="0"/>
        <w:spacing w:after="0" w:line="240" w:lineRule="auto"/>
        <w:ind w:left="709"/>
        <w:jc w:val="both"/>
        <w:textAlignment w:val="baseline"/>
        <w:rPr>
          <w:rFonts w:ascii="Times New Roman" w:eastAsia="Times New Roman" w:hAnsi="Times New Roman" w:cs="Times New Roman"/>
          <w:sz w:val="26"/>
          <w:szCs w:val="26"/>
          <w:lang w:eastAsia="ru-RU"/>
        </w:rPr>
      </w:pPr>
    </w:p>
    <w:p w14:paraId="47846E9D" w14:textId="77777777" w:rsidR="00D002E0" w:rsidRPr="00D002E0" w:rsidRDefault="00D002E0" w:rsidP="00D002E0">
      <w:pPr>
        <w:widowControl w:val="0"/>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ab/>
        <w:t>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отдельностоящего здания, расположенного по адресу: г. Норильск, район Талнах, ул. Космонавтов, д. 15 А.</w:t>
      </w:r>
    </w:p>
    <w:p w14:paraId="3E945826" w14:textId="77777777" w:rsidR="00D002E0" w:rsidRPr="00D002E0" w:rsidRDefault="00D002E0" w:rsidP="00D002E0">
      <w:pPr>
        <w:widowControl w:val="0"/>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ab/>
        <w:t>Реконструкция здания позволит увеличить количественные показатели занимающихся муниципальных спортивных школ,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5C067ED9" w14:textId="77777777" w:rsidR="00D002E0" w:rsidRPr="00D002E0" w:rsidRDefault="00D002E0" w:rsidP="00D002E0">
      <w:pPr>
        <w:widowControl w:val="0"/>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003D2AE5"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3.4 «Асфальтирование территорий объектов и иные мероприятия по приведению их в удовлетворительное состояние»</w:t>
      </w:r>
    </w:p>
    <w:p w14:paraId="45A3416C"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2311A8D9"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2022 году выполнены работы по асфальтированию территории МБУ «Лыжная база «Оль-Гуль». В 2023 году выполнены работы по устройству спортивной площад</w:t>
      </w:r>
      <w:r w:rsidRPr="00B81E0B">
        <w:rPr>
          <w:rFonts w:ascii="Times New Roman" w:eastAsia="Times New Roman" w:hAnsi="Times New Roman" w:cs="Times New Roman"/>
          <w:sz w:val="26"/>
          <w:szCs w:val="26"/>
          <w:lang w:eastAsia="ru-RU"/>
        </w:rPr>
        <w:t>ки.</w:t>
      </w:r>
    </w:p>
    <w:p w14:paraId="7787622C"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В 2023 году выполнены работы по асфальтированию территории МБУ «Дворец спорта «Арктика».</w:t>
      </w:r>
    </w:p>
    <w:p w14:paraId="1FCE2DEB"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43C454A2"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DEF9089" w14:textId="77777777" w:rsidR="00D002E0" w:rsidRPr="00B81E0B"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3.7. «Ремонтно-восстановительные работы объектов недвижимого имущества»</w:t>
      </w:r>
    </w:p>
    <w:p w14:paraId="4A88AEC3" w14:textId="77777777" w:rsidR="00D002E0" w:rsidRPr="00B81E0B"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78A54441"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xml:space="preserve">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w:t>
      </w:r>
      <w:r w:rsidRPr="00B81E0B">
        <w:rPr>
          <w:rFonts w:ascii="Times New Roman" w:eastAsia="Times New Roman" w:hAnsi="Times New Roman" w:cs="Times New Roman"/>
          <w:sz w:val="26"/>
          <w:szCs w:val="26"/>
          <w:lang w:eastAsia="ru-RU"/>
        </w:rPr>
        <w:lastRenderedPageBreak/>
        <w:t>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и т.д.</w:t>
      </w:r>
    </w:p>
    <w:p w14:paraId="77387483"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4BDAAC04" w14:textId="77777777" w:rsidR="00D002E0" w:rsidRPr="00B81E0B"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558F5FB2"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857157D" w14:textId="77777777" w:rsidR="00D002E0" w:rsidRPr="00B81E0B"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Основное мероприятие 5 «Проведение строительно-монтажных работ на объектах социальной, жилищной и коммунальной инфраструктуры»</w:t>
      </w:r>
    </w:p>
    <w:p w14:paraId="3FE056D8" w14:textId="77777777" w:rsidR="00D002E0" w:rsidRPr="00B81E0B"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1C706ED1" w14:textId="637927A8"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Основное мероприятие 5 осуществля</w:t>
      </w:r>
      <w:r w:rsidR="00522557" w:rsidRPr="00B81E0B">
        <w:rPr>
          <w:rFonts w:ascii="Times New Roman" w:eastAsia="Times New Roman" w:hAnsi="Times New Roman" w:cs="Times New Roman"/>
          <w:sz w:val="26"/>
          <w:szCs w:val="26"/>
          <w:lang w:eastAsia="ru-RU"/>
        </w:rPr>
        <w:t>е</w:t>
      </w:r>
      <w:r w:rsidRPr="00B81E0B">
        <w:rPr>
          <w:rFonts w:ascii="Times New Roman" w:eastAsia="Times New Roman" w:hAnsi="Times New Roman" w:cs="Times New Roman"/>
          <w:sz w:val="26"/>
          <w:szCs w:val="26"/>
          <w:lang w:eastAsia="ru-RU"/>
        </w:rPr>
        <w:t>тся посредством реализации 2-х мероприятий:</w:t>
      </w:r>
    </w:p>
    <w:p w14:paraId="2058134E"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- 5.1 «Разработка проектов на строительство и реконструкцию объектов социальной, жилищной и коммунальной инфраструктуры»;</w:t>
      </w:r>
    </w:p>
    <w:p w14:paraId="6DE966D5"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- 5.2 «Строительство и реконструкция объектов социальной, жилищной и коммунальной инфраструктуры».</w:t>
      </w:r>
    </w:p>
    <w:p w14:paraId="2E1AEEDE"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A4A8D4B"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5.1 «Разработка проектов на строительство и реконструкцию объектов социальной, жилищной и коммунальной инфраструктуры»</w:t>
      </w:r>
    </w:p>
    <w:p w14:paraId="791B5D7E"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29DEB684" w14:textId="793BBC80"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xml:space="preserve">В рамках мероприятия в 2023 году </w:t>
      </w:r>
      <w:r w:rsidR="00317E7C" w:rsidRPr="00B81E0B">
        <w:rPr>
          <w:rFonts w:ascii="Times New Roman" w:eastAsia="Times New Roman" w:hAnsi="Times New Roman" w:cs="Times New Roman"/>
          <w:sz w:val="26"/>
          <w:szCs w:val="26"/>
          <w:lang w:eastAsia="ru-RU"/>
        </w:rPr>
        <w:t xml:space="preserve">выполнены работы по </w:t>
      </w:r>
      <w:r w:rsidRPr="00B81E0B">
        <w:rPr>
          <w:rFonts w:ascii="Times New Roman" w:eastAsia="Times New Roman" w:hAnsi="Times New Roman" w:cs="Times New Roman"/>
          <w:sz w:val="26"/>
          <w:szCs w:val="26"/>
          <w:lang w:eastAsia="ru-RU"/>
        </w:rPr>
        <w:t>проведен</w:t>
      </w:r>
      <w:r w:rsidR="00317E7C" w:rsidRPr="00B81E0B">
        <w:rPr>
          <w:rFonts w:ascii="Times New Roman" w:eastAsia="Times New Roman" w:hAnsi="Times New Roman" w:cs="Times New Roman"/>
          <w:sz w:val="26"/>
          <w:szCs w:val="26"/>
          <w:lang w:eastAsia="ru-RU"/>
        </w:rPr>
        <w:t>ию</w:t>
      </w:r>
      <w:r w:rsidRPr="00B81E0B">
        <w:rPr>
          <w:rFonts w:ascii="Times New Roman" w:eastAsia="Times New Roman" w:hAnsi="Times New Roman" w:cs="Times New Roman"/>
          <w:sz w:val="26"/>
          <w:szCs w:val="26"/>
          <w:lang w:eastAsia="ru-RU"/>
        </w:rPr>
        <w:t xml:space="preserve"> государственной экспертизы результатов инженерных изысканий туристско-рекреационной зоны в районе горы Шмидта.</w:t>
      </w:r>
      <w:r w:rsidRPr="00D002E0">
        <w:rPr>
          <w:rFonts w:ascii="Times New Roman" w:eastAsia="Times New Roman" w:hAnsi="Times New Roman" w:cs="Times New Roman"/>
          <w:sz w:val="26"/>
          <w:szCs w:val="26"/>
          <w:lang w:eastAsia="ru-RU"/>
        </w:rPr>
        <w:t xml:space="preserve"> </w:t>
      </w:r>
    </w:p>
    <w:p w14:paraId="600CB6A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62C7F032"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5.2 «Строительство и реконструкция объектов социальной, жилищной и коммунальной инфраструктуры»</w:t>
      </w:r>
    </w:p>
    <w:p w14:paraId="2B568B9A"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323659D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МП предусмотрены мероприятия по строительству колумбарных стенок на территории городского кладбища.</w:t>
      </w:r>
    </w:p>
    <w:p w14:paraId="6A20ED6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0C40B55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За период 2001 - 2024 годов построено 80 колумбарных стенок, по 96 ниш в каждой. </w:t>
      </w:r>
    </w:p>
    <w:p w14:paraId="297A203A" w14:textId="77777777" w:rsidR="00D002E0" w:rsidRPr="00D002E0" w:rsidRDefault="00D002E0" w:rsidP="00D002E0">
      <w:pPr>
        <w:widowControl w:val="0"/>
        <w:suppressAutoHyphens/>
        <w:autoSpaceDE w:val="0"/>
        <w:autoSpaceDN w:val="0"/>
        <w:spacing w:after="0" w:line="240" w:lineRule="auto"/>
        <w:ind w:left="1069"/>
        <w:jc w:val="center"/>
        <w:textAlignment w:val="baseline"/>
        <w:rPr>
          <w:rFonts w:ascii="Times New Roman" w:eastAsia="Times New Roman" w:hAnsi="Times New Roman" w:cs="Times New Roman"/>
          <w:sz w:val="26"/>
          <w:szCs w:val="26"/>
          <w:lang w:eastAsia="ru-RU"/>
        </w:rPr>
      </w:pPr>
    </w:p>
    <w:p w14:paraId="4D33257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6 «Проведение строительно-монтажных и</w:t>
      </w:r>
    </w:p>
    <w:p w14:paraId="3E3027C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недвижимого</w:t>
      </w:r>
    </w:p>
    <w:p w14:paraId="587210CC"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имущества, находящихся в муниципальной собственности»</w:t>
      </w:r>
    </w:p>
    <w:p w14:paraId="2AFB3B5A"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0320ABF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6 будет осуществляться посредством реализации 4-х мероприятий:</w:t>
      </w:r>
    </w:p>
    <w:p w14:paraId="1772B68B" w14:textId="77777777"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6.1 «Строительство и реконструкция объектов»;</w:t>
      </w:r>
    </w:p>
    <w:p w14:paraId="26D1BDBA" w14:textId="77777777"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6.4 «Организационные мероприятия по обеспечению ввода объектов в эксплуатацию, непредвиденные работы при выполнении ремонтов»;</w:t>
      </w:r>
    </w:p>
    <w:p w14:paraId="57686122" w14:textId="77777777"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мероприятие 6.6 «Асфальтирование территорий объектов и иные </w:t>
      </w:r>
      <w:r w:rsidRPr="00D002E0">
        <w:rPr>
          <w:rFonts w:ascii="Times New Roman" w:eastAsia="Times New Roman" w:hAnsi="Times New Roman" w:cs="Times New Roman"/>
          <w:sz w:val="26"/>
          <w:szCs w:val="26"/>
          <w:lang w:eastAsia="ru-RU"/>
        </w:rPr>
        <w:lastRenderedPageBreak/>
        <w:t>мероприятия по приведению их в удовлетворительное состояние»;</w:t>
      </w:r>
    </w:p>
    <w:p w14:paraId="5A634A03" w14:textId="4498CFDB"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6.7 «Ремонтно-восстановительные</w:t>
      </w:r>
      <w:r w:rsidR="00465177">
        <w:rPr>
          <w:rFonts w:ascii="Times New Roman" w:eastAsia="Times New Roman" w:hAnsi="Times New Roman" w:cs="Times New Roman"/>
          <w:sz w:val="26"/>
          <w:szCs w:val="26"/>
          <w:lang w:eastAsia="ru-RU"/>
        </w:rPr>
        <w:t xml:space="preserve"> </w:t>
      </w:r>
      <w:r w:rsidRPr="00D002E0">
        <w:rPr>
          <w:rFonts w:ascii="Times New Roman" w:eastAsia="Times New Roman" w:hAnsi="Times New Roman" w:cs="Times New Roman"/>
          <w:sz w:val="26"/>
          <w:szCs w:val="26"/>
          <w:lang w:eastAsia="ru-RU"/>
        </w:rPr>
        <w:t xml:space="preserve">работы объектов недвижимого имущества». </w:t>
      </w:r>
    </w:p>
    <w:p w14:paraId="2E1B4E2D" w14:textId="77777777" w:rsidR="00D002E0" w:rsidRPr="00D002E0" w:rsidRDefault="00D002E0" w:rsidP="00D002E0">
      <w:pPr>
        <w:widowControl w:val="0"/>
        <w:suppressAutoHyphens/>
        <w:autoSpaceDE w:val="0"/>
        <w:autoSpaceDN w:val="0"/>
        <w:adjustRightInd w:val="0"/>
        <w:spacing w:after="0" w:line="240" w:lineRule="auto"/>
        <w:jc w:val="center"/>
        <w:textAlignment w:val="baseline"/>
        <w:outlineLvl w:val="3"/>
        <w:rPr>
          <w:rFonts w:ascii="Times New Roman" w:eastAsia="Times New Roman" w:hAnsi="Times New Roman" w:cs="Times New Roman"/>
          <w:sz w:val="26"/>
          <w:szCs w:val="26"/>
          <w:lang w:eastAsia="ru-RU"/>
        </w:rPr>
      </w:pPr>
    </w:p>
    <w:p w14:paraId="6892DC34" w14:textId="77777777" w:rsidR="00D002E0" w:rsidRPr="00D002E0" w:rsidRDefault="00D002E0" w:rsidP="00D002E0">
      <w:pPr>
        <w:widowControl w:val="0"/>
        <w:suppressAutoHyphens/>
        <w:autoSpaceDE w:val="0"/>
        <w:autoSpaceDN w:val="0"/>
        <w:adjustRightInd w:val="0"/>
        <w:spacing w:after="0" w:line="240" w:lineRule="auto"/>
        <w:jc w:val="center"/>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6.1 «Строительство и реконструкция объектов»</w:t>
      </w:r>
    </w:p>
    <w:p w14:paraId="65169825" w14:textId="77777777" w:rsidR="00D002E0" w:rsidRPr="00D002E0" w:rsidRDefault="00D002E0" w:rsidP="00D002E0">
      <w:pPr>
        <w:widowControl w:val="0"/>
        <w:suppressAutoHyphens/>
        <w:autoSpaceDE w:val="0"/>
        <w:autoSpaceDN w:val="0"/>
        <w:adjustRightInd w:val="0"/>
        <w:spacing w:after="0" w:line="240" w:lineRule="auto"/>
        <w:ind w:firstLine="709"/>
        <w:jc w:val="both"/>
        <w:textAlignment w:val="baseline"/>
        <w:outlineLvl w:val="3"/>
        <w:rPr>
          <w:rFonts w:ascii="Times New Roman" w:eastAsia="Times New Roman" w:hAnsi="Times New Roman" w:cs="Times New Roman"/>
          <w:sz w:val="26"/>
          <w:szCs w:val="26"/>
          <w:lang w:eastAsia="ru-RU"/>
        </w:rPr>
      </w:pPr>
    </w:p>
    <w:p w14:paraId="2ED7BACE" w14:textId="77777777" w:rsidR="00D002E0" w:rsidRPr="00D002E0" w:rsidRDefault="00D002E0" w:rsidP="00D002E0">
      <w:pPr>
        <w:widowControl w:val="0"/>
        <w:numPr>
          <w:ilvl w:val="0"/>
          <w:numId w:val="14"/>
        </w:numPr>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Реконструкция нежилого отдельностоящего здания, г. Норильск, </w:t>
      </w:r>
    </w:p>
    <w:p w14:paraId="252631E0" w14:textId="4E65603B" w:rsidR="00D002E0" w:rsidRPr="00D002E0" w:rsidRDefault="00D002E0" w:rsidP="00D002E0">
      <w:pPr>
        <w:widowControl w:val="0"/>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Центральный район, ул. Завенягина, д. 3.</w:t>
      </w:r>
    </w:p>
    <w:p w14:paraId="45542B5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490EFDE5" w14:textId="77777777" w:rsidR="00D002E0" w:rsidRPr="00D002E0" w:rsidRDefault="00D002E0" w:rsidP="00D002E0">
      <w:pPr>
        <w:widowControl w:val="0"/>
        <w:numPr>
          <w:ilvl w:val="0"/>
          <w:numId w:val="14"/>
        </w:numPr>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Реконструкция нежилого отдельностоящего здания, г. Норильск, </w:t>
      </w:r>
    </w:p>
    <w:p w14:paraId="5F2F25DD"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Центральный район, ул. Октябрьская, д. 21. Планируется выполнить обследовательские и изыскательские работы, проектные работы на реконструкцию здания с прохождением государственной экспертизы.</w:t>
      </w:r>
    </w:p>
    <w:p w14:paraId="2ECC69CD" w14:textId="77777777" w:rsidR="00D002E0" w:rsidRPr="00D002E0" w:rsidRDefault="00D002E0" w:rsidP="00D002E0">
      <w:pPr>
        <w:widowControl w:val="0"/>
        <w:suppressAutoHyphens/>
        <w:autoSpaceDE w:val="0"/>
        <w:autoSpaceDN w:val="0"/>
        <w:adjustRightInd w:val="0"/>
        <w:spacing w:after="0" w:line="240" w:lineRule="auto"/>
        <w:ind w:firstLine="709"/>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7303A121" w14:textId="77777777" w:rsidR="00D002E0" w:rsidRPr="00D002E0" w:rsidRDefault="00D002E0" w:rsidP="00D002E0">
      <w:pPr>
        <w:widowControl w:val="0"/>
        <w:numPr>
          <w:ilvl w:val="0"/>
          <w:numId w:val="14"/>
        </w:numPr>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Сохранение объекта культурного наследия, расположенного по адресу: г.  </w:t>
      </w:r>
    </w:p>
    <w:p w14:paraId="6D497003" w14:textId="77777777" w:rsidR="00D002E0" w:rsidRPr="00D002E0" w:rsidRDefault="00D002E0" w:rsidP="00D002E0">
      <w:pPr>
        <w:widowControl w:val="0"/>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Норильск, Центральный район, ул. Севастопольская, д. 7. В 2022-2023 гг. выполнены работы на оказание услуг по осуществлению функций технического заказчика на выполнение подрядных работ (инженерных изысканий, обследовательских и проектных работ) по объекту. В 2023 году проведена государственная историко-культурная экспертиза научно-проектной документации с обеспечением получения положительного заключения.</w:t>
      </w:r>
    </w:p>
    <w:p w14:paraId="355B1B33"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032F53F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6.4 «Организационные мероприятия по обеспечению</w:t>
      </w:r>
    </w:p>
    <w:p w14:paraId="49B4D57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ввода объектов в эксплуатацию, непредвиденные работы при выполнении ремонтов»</w:t>
      </w:r>
    </w:p>
    <w:p w14:paraId="396D180F"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2940D74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включает в себя:</w:t>
      </w:r>
    </w:p>
    <w:p w14:paraId="378FCB3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Погрузо-разгрузочные работы и другие мероприятия, требуемые к выполнению при проведении ремонтно-восстановительных работ.</w:t>
      </w:r>
    </w:p>
    <w:p w14:paraId="2273993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Непредвиденные работы при выполнении ремонтно-восстановительных работ.</w:t>
      </w:r>
    </w:p>
    <w:p w14:paraId="47CA324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3. Оплату содержания и технического обслуживания помещений, переданных в оперативное управление МКУ «УКРиС».</w:t>
      </w:r>
    </w:p>
    <w:p w14:paraId="32F73FA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Распределение расходов по организационным мероприятиям по обеспечению ввода объектов в эксплуатацию, непредвиденных работ при выполнении </w:t>
      </w:r>
      <w:r w:rsidRPr="00D002E0">
        <w:rPr>
          <w:rFonts w:ascii="Times New Roman" w:eastAsia="Times New Roman" w:hAnsi="Times New Roman" w:cs="Times New Roman"/>
          <w:color w:val="000000" w:themeColor="text1"/>
          <w:sz w:val="26"/>
          <w:szCs w:val="26"/>
          <w:lang w:eastAsia="ru-RU"/>
        </w:rPr>
        <w:t xml:space="preserve">ремонтно- восстановительных работ </w:t>
      </w:r>
      <w:r w:rsidRPr="00D002E0">
        <w:rPr>
          <w:rFonts w:ascii="Times New Roman" w:eastAsia="Times New Roman" w:hAnsi="Times New Roman" w:cs="Times New Roman"/>
          <w:sz w:val="26"/>
          <w:szCs w:val="26"/>
          <w:lang w:eastAsia="ru-RU"/>
        </w:rPr>
        <w:t xml:space="preserve">в 2024 - 2027 годах приведены в </w:t>
      </w:r>
      <w:hyperlink w:anchor="P1350" w:history="1">
        <w:r w:rsidRPr="00D002E0">
          <w:rPr>
            <w:rFonts w:ascii="Times New Roman" w:eastAsia="Times New Roman" w:hAnsi="Times New Roman" w:cs="Times New Roman"/>
            <w:sz w:val="26"/>
            <w:szCs w:val="26"/>
            <w:lang w:eastAsia="ru-RU"/>
          </w:rPr>
          <w:t xml:space="preserve">приложении № </w:t>
        </w:r>
      </w:hyperlink>
      <w:r w:rsidRPr="00D002E0">
        <w:rPr>
          <w:rFonts w:ascii="Times New Roman" w:eastAsia="Times New Roman" w:hAnsi="Times New Roman" w:cs="Times New Roman"/>
          <w:sz w:val="26"/>
          <w:szCs w:val="26"/>
          <w:lang w:eastAsia="ru-RU"/>
        </w:rPr>
        <w:t>5</w:t>
      </w:r>
      <w:hyperlink w:anchor="P2711" w:history="1"/>
      <w:r w:rsidRPr="00D002E0">
        <w:rPr>
          <w:rFonts w:ascii="Times New Roman" w:eastAsia="Times New Roman" w:hAnsi="Times New Roman" w:cs="Times New Roman"/>
          <w:sz w:val="26"/>
          <w:szCs w:val="26"/>
          <w:lang w:eastAsia="ru-RU"/>
        </w:rPr>
        <w:t xml:space="preserve"> к настоящей МП.</w:t>
      </w:r>
    </w:p>
    <w:p w14:paraId="5250F70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0721A4D5"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6.6 «Асфальтирование территорий объектов и иные мероприятия по приведению их в удовлетворительное состояние»</w:t>
      </w:r>
    </w:p>
    <w:p w14:paraId="30BD3853"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73665BD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38DE30AE"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3EFE5A81"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Мероприятие 6.7. «Ремонтно-восстановительные работы объектов </w:t>
      </w:r>
      <w:r w:rsidRPr="00D002E0">
        <w:rPr>
          <w:rFonts w:ascii="Times New Roman" w:eastAsia="Times New Roman" w:hAnsi="Times New Roman" w:cs="Times New Roman"/>
          <w:sz w:val="26"/>
          <w:szCs w:val="26"/>
          <w:lang w:eastAsia="ru-RU"/>
        </w:rPr>
        <w:lastRenderedPageBreak/>
        <w:t>недвижимого имущества»</w:t>
      </w:r>
    </w:p>
    <w:p w14:paraId="3EE2D1C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E9724C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Мероприятиями по ремонтно-восстановительным работам будут охвачены все административные объекты муниципальной собственности.</w:t>
      </w:r>
    </w:p>
    <w:p w14:paraId="6431E6C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ремонтно-восстановительным работам объектов недвижимого имущества планируется провести: ремонт фасадов зданий,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696EC33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5944294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B30F9F5"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p>
    <w:p w14:paraId="20F2207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7 «Приведение объектов муниципальной</w:t>
      </w:r>
    </w:p>
    <w:p w14:paraId="03D3736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собственности муниципального образования город Норильск в</w:t>
      </w:r>
    </w:p>
    <w:p w14:paraId="61FE3265"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полное соответствие с требованиями действующего</w:t>
      </w:r>
    </w:p>
    <w:p w14:paraId="6FE02494"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законодательства по обеспечению пожарной безопасности»</w:t>
      </w:r>
    </w:p>
    <w:p w14:paraId="04E84472"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5D96747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Основное мероприятие 7 разработано в соответствии с Федеральным </w:t>
      </w:r>
      <w:hyperlink r:id="rId8"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22.07.2008 № 123-ФЗ «Технический регламент о требованиях пожарной безопасности».</w:t>
      </w:r>
    </w:p>
    <w:p w14:paraId="700016F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4E7E9C22" w14:textId="77777777" w:rsidR="00D002E0" w:rsidRPr="00D002E0" w:rsidRDefault="00D002E0" w:rsidP="00D002E0">
      <w:pPr>
        <w:tabs>
          <w:tab w:val="left" w:pos="1276"/>
        </w:tabs>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6A38B56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1C94A762" w14:textId="3AE80363"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7 осуществля</w:t>
      </w:r>
      <w:r w:rsidR="00195B65">
        <w:rPr>
          <w:rFonts w:ascii="Times New Roman" w:eastAsia="Times New Roman" w:hAnsi="Times New Roman" w:cs="Times New Roman"/>
          <w:sz w:val="26"/>
          <w:szCs w:val="26"/>
          <w:lang w:eastAsia="ru-RU"/>
        </w:rPr>
        <w:t>е</w:t>
      </w:r>
      <w:r w:rsidRPr="00D002E0">
        <w:rPr>
          <w:rFonts w:ascii="Times New Roman" w:eastAsia="Times New Roman" w:hAnsi="Times New Roman" w:cs="Times New Roman"/>
          <w:sz w:val="26"/>
          <w:szCs w:val="26"/>
          <w:lang w:eastAsia="ru-RU"/>
        </w:rPr>
        <w:t>тся посредством реализации 2-х мероприятий:</w:t>
      </w:r>
    </w:p>
    <w:p w14:paraId="0DE6287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w:t>
      </w:r>
      <w:r w:rsidRPr="00D002E0">
        <w:rPr>
          <w:rFonts w:ascii="Times New Roman" w:eastAsia="Times New Roman" w:hAnsi="Times New Roman" w:cs="Times New Roman"/>
          <w:sz w:val="26"/>
          <w:szCs w:val="26"/>
          <w:lang w:eastAsia="ru-RU"/>
        </w:rPr>
        <w:lastRenderedPageBreak/>
        <w:t>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51AAB96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1D97F81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2024 – 2027 годах приведены в приложении № 7 к настоящей МП.</w:t>
      </w:r>
    </w:p>
    <w:p w14:paraId="6A15695D"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5277FAE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8 «Оформление муниципального</w:t>
      </w:r>
    </w:p>
    <w:p w14:paraId="5FE1AC96"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образования город Норильск к праздничным датам, дням</w:t>
      </w:r>
    </w:p>
    <w:p w14:paraId="6FA6DE91"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воинской славы и памятным датам России, другим значимым мероприятиям»</w:t>
      </w:r>
    </w:p>
    <w:p w14:paraId="6FB545F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84A77D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День России (12 июня), День выпускников «Сияние севера», День молодежи, День Петра и Февронии Муромских, День металлурга, День города, День государственного флага Российской Федерации, День горняка, День шахтёра, День знаний (1 сентября), Всемирный День здоровья. Для оборудования мест Крещенских купаний на озере лыжной базы «Оль-Гуль» планируется изготовление, монтаж и демонтаж конструкций</w:t>
      </w:r>
      <w:r w:rsidRPr="00D002E0">
        <w:rPr>
          <w:rFonts w:ascii="Times New Roman" w:eastAsia="Times New Roman" w:hAnsi="Times New Roman" w:cs="Times New Roman"/>
          <w:color w:val="000000" w:themeColor="text1"/>
          <w:sz w:val="26"/>
          <w:szCs w:val="26"/>
          <w:lang w:eastAsia="ru-RU"/>
        </w:rPr>
        <w:t>.</w:t>
      </w:r>
    </w:p>
    <w:p w14:paraId="7BE43BD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7DD94F1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Реализация мероприятия осуществляется в соответствии с Федеральным </w:t>
      </w:r>
      <w:hyperlink r:id="rId9"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13.03.1995 № 32-ФЗ «О днях воинской славы и памятных датах России».</w:t>
      </w:r>
    </w:p>
    <w:p w14:paraId="14BB51F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1441DE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5D3C61C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0805CD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0775C75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Основными задачами МКУ «УКРиС» являются:</w:t>
      </w:r>
    </w:p>
    <w:p w14:paraId="4C6D59E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1A1ED21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2B6E16F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3973E96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проверка достоверности определения сметной стоимости ремонтных работ объектов;</w:t>
      </w:r>
    </w:p>
    <w:p w14:paraId="2ECF09C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57B7424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обеспечение получения разрешения на строительство (реконструкцию) и ввод объектов капитального строительства в эксплуатацию;</w:t>
      </w:r>
    </w:p>
    <w:p w14:paraId="2C768AF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5ABDF22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своей деятельности МКУ «УКРиС» руководствуется:</w:t>
      </w:r>
    </w:p>
    <w:p w14:paraId="43FFCCD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w:t>
      </w:r>
      <w:hyperlink r:id="rId10" w:history="1">
        <w:r w:rsidRPr="00D002E0">
          <w:rPr>
            <w:rFonts w:ascii="Times New Roman" w:eastAsia="Times New Roman" w:hAnsi="Times New Roman" w:cs="Times New Roman"/>
            <w:sz w:val="26"/>
            <w:szCs w:val="26"/>
            <w:lang w:eastAsia="ru-RU"/>
          </w:rPr>
          <w:t>Конституцией</w:t>
        </w:r>
      </w:hyperlink>
      <w:r w:rsidRPr="00D002E0">
        <w:rPr>
          <w:rFonts w:ascii="Times New Roman" w:eastAsia="Times New Roman" w:hAnsi="Times New Roman" w:cs="Times New Roman"/>
          <w:sz w:val="26"/>
          <w:szCs w:val="26"/>
          <w:lang w:eastAsia="ru-RU"/>
        </w:rPr>
        <w:t xml:space="preserve"> Российской Федерации и законодательством Российской Федерации;</w:t>
      </w:r>
    </w:p>
    <w:p w14:paraId="4762F61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Федеральным </w:t>
      </w:r>
      <w:hyperlink r:id="rId11"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14:paraId="3A87352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муниципальными правовыми актами органов местного самоуправления муниципального образования город Норильск;</w:t>
      </w:r>
    </w:p>
    <w:p w14:paraId="700F1BD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Уставом МКУ «УКРиС».</w:t>
      </w:r>
    </w:p>
    <w:p w14:paraId="0EABFEE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1C712905"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5. РЕСУРСНОЕ ОБЕСПЕЧЕНИЕ МП</w:t>
      </w:r>
    </w:p>
    <w:p w14:paraId="3C3F6B7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680AE5C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Информация о ресурсном обеспечении и расходах на реализацию МП по </w:t>
      </w:r>
      <w:r w:rsidRPr="00D002E0">
        <w:rPr>
          <w:rFonts w:ascii="Times New Roman" w:eastAsia="Times New Roman" w:hAnsi="Times New Roman" w:cs="Times New Roman"/>
          <w:sz w:val="26"/>
          <w:szCs w:val="26"/>
          <w:lang w:eastAsia="ru-RU"/>
        </w:rPr>
        <w:lastRenderedPageBreak/>
        <w:t xml:space="preserve">источникам финансирования в период 2024 – 2027 гг. приведена в </w:t>
      </w:r>
      <w:hyperlink w:anchor="P532" w:history="1">
        <w:r w:rsidRPr="00D002E0">
          <w:rPr>
            <w:rFonts w:ascii="Times New Roman" w:eastAsia="Times New Roman" w:hAnsi="Times New Roman" w:cs="Times New Roman"/>
            <w:sz w:val="26"/>
            <w:szCs w:val="26"/>
            <w:lang w:eastAsia="ru-RU"/>
          </w:rPr>
          <w:t>приложении № 1</w:t>
        </w:r>
      </w:hyperlink>
      <w:r w:rsidRPr="00D002E0">
        <w:rPr>
          <w:rFonts w:ascii="Times New Roman" w:eastAsia="Times New Roman" w:hAnsi="Times New Roman" w:cs="Times New Roman"/>
          <w:sz w:val="26"/>
          <w:szCs w:val="26"/>
          <w:lang w:eastAsia="ru-RU"/>
        </w:rPr>
        <w:t xml:space="preserve"> к настоящей МП.</w:t>
      </w:r>
    </w:p>
    <w:p w14:paraId="051F22C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685C0FA"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6. ИНДИКАТОРЫ РЕЗУЛЬТАТИВНОСТИ МП</w:t>
      </w:r>
    </w:p>
    <w:p w14:paraId="2448EF6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D14AE7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Перечень </w:t>
      </w:r>
      <w:hyperlink w:anchor="P5141" w:history="1">
        <w:r w:rsidRPr="00D002E0">
          <w:rPr>
            <w:rFonts w:ascii="Times New Roman" w:eastAsia="Times New Roman" w:hAnsi="Times New Roman" w:cs="Times New Roman"/>
            <w:sz w:val="26"/>
            <w:szCs w:val="26"/>
            <w:lang w:eastAsia="ru-RU"/>
          </w:rPr>
          <w:t>целевых индикаторов</w:t>
        </w:r>
      </w:hyperlink>
      <w:r w:rsidRPr="00D002E0">
        <w:rPr>
          <w:rFonts w:ascii="Times New Roman" w:eastAsia="Times New Roman" w:hAnsi="Times New Roman" w:cs="Times New Roman"/>
          <w:sz w:val="26"/>
          <w:szCs w:val="26"/>
          <w:lang w:eastAsia="ru-RU"/>
        </w:rPr>
        <w:t xml:space="preserve"> результативности представлен в приложении № 8 к настоящей МП.</w:t>
      </w:r>
    </w:p>
    <w:p w14:paraId="42986818" w14:textId="77777777" w:rsidR="00E4122D" w:rsidRDefault="00E4122D"/>
    <w:sectPr w:rsidR="00E4122D" w:rsidSect="00E51486">
      <w:pgSz w:w="11906" w:h="16838"/>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64751"/>
    <w:multiLevelType w:val="hybridMultilevel"/>
    <w:tmpl w:val="622481CE"/>
    <w:lvl w:ilvl="0" w:tplc="DA22E5F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2">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3">
    <w:nsid w:val="0F3D5652"/>
    <w:multiLevelType w:val="hybridMultilevel"/>
    <w:tmpl w:val="8D94FE44"/>
    <w:lvl w:ilvl="0" w:tplc="D2FA6BB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28440023"/>
    <w:multiLevelType w:val="hybridMultilevel"/>
    <w:tmpl w:val="DE2E18A0"/>
    <w:lvl w:ilvl="0" w:tplc="6E44C39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7F2458"/>
    <w:multiLevelType w:val="hybridMultilevel"/>
    <w:tmpl w:val="E4E81B9C"/>
    <w:lvl w:ilvl="0" w:tplc="1FD47D2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89365AF"/>
    <w:multiLevelType w:val="hybridMultilevel"/>
    <w:tmpl w:val="6840EA4C"/>
    <w:lvl w:ilvl="0" w:tplc="8B76A24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1"/>
  </w:num>
  <w:num w:numId="2">
    <w:abstractNumId w:val="5"/>
  </w:num>
  <w:num w:numId="3">
    <w:abstractNumId w:val="2"/>
  </w:num>
  <w:num w:numId="4">
    <w:abstractNumId w:val="16"/>
  </w:num>
  <w:num w:numId="5">
    <w:abstractNumId w:val="14"/>
  </w:num>
  <w:num w:numId="6">
    <w:abstractNumId w:val="18"/>
  </w:num>
  <w:num w:numId="7">
    <w:abstractNumId w:val="13"/>
  </w:num>
  <w:num w:numId="8">
    <w:abstractNumId w:val="4"/>
  </w:num>
  <w:num w:numId="9">
    <w:abstractNumId w:val="17"/>
  </w:num>
  <w:num w:numId="10">
    <w:abstractNumId w:val="15"/>
  </w:num>
  <w:num w:numId="11">
    <w:abstractNumId w:val="8"/>
  </w:num>
  <w:num w:numId="12">
    <w:abstractNumId w:val="11"/>
  </w:num>
  <w:num w:numId="13">
    <w:abstractNumId w:val="9"/>
  </w:num>
  <w:num w:numId="14">
    <w:abstractNumId w:val="10"/>
  </w:num>
  <w:num w:numId="15">
    <w:abstractNumId w:val="3"/>
  </w:num>
  <w:num w:numId="16">
    <w:abstractNumId w:val="6"/>
  </w:num>
  <w:num w:numId="17">
    <w:abstractNumId w:val="0"/>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143"/>
    <w:rsid w:val="000A3E24"/>
    <w:rsid w:val="000F0318"/>
    <w:rsid w:val="00195B65"/>
    <w:rsid w:val="002045FA"/>
    <w:rsid w:val="00285143"/>
    <w:rsid w:val="002C1751"/>
    <w:rsid w:val="00317E7C"/>
    <w:rsid w:val="00347E8D"/>
    <w:rsid w:val="00465177"/>
    <w:rsid w:val="004B0BDC"/>
    <w:rsid w:val="00522557"/>
    <w:rsid w:val="00581390"/>
    <w:rsid w:val="0058477A"/>
    <w:rsid w:val="0059352A"/>
    <w:rsid w:val="006304CF"/>
    <w:rsid w:val="006A2D5C"/>
    <w:rsid w:val="006D700C"/>
    <w:rsid w:val="0072592F"/>
    <w:rsid w:val="007432D0"/>
    <w:rsid w:val="00927BDD"/>
    <w:rsid w:val="00984540"/>
    <w:rsid w:val="009B08D1"/>
    <w:rsid w:val="00AB42AA"/>
    <w:rsid w:val="00AD0F7F"/>
    <w:rsid w:val="00B63228"/>
    <w:rsid w:val="00B81E0B"/>
    <w:rsid w:val="00CB01C6"/>
    <w:rsid w:val="00CC29DC"/>
    <w:rsid w:val="00D002E0"/>
    <w:rsid w:val="00DC6D32"/>
    <w:rsid w:val="00E405A5"/>
    <w:rsid w:val="00E4122D"/>
    <w:rsid w:val="00ED3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6755D"/>
  <w15:chartTrackingRefBased/>
  <w15:docId w15:val="{6BF108A0-28F6-4916-A553-65130038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02E0"/>
  </w:style>
  <w:style w:type="paragraph" w:styleId="a3">
    <w:name w:val="Body Text"/>
    <w:basedOn w:val="a"/>
    <w:link w:val="a4"/>
    <w:rsid w:val="00D002E0"/>
    <w:pPr>
      <w:suppressAutoHyphens/>
      <w:autoSpaceDN w:val="0"/>
      <w:spacing w:after="120" w:line="240" w:lineRule="auto"/>
      <w:textAlignment w:val="baseline"/>
    </w:pPr>
    <w:rPr>
      <w:rFonts w:ascii="Times New Roman" w:eastAsia="Times New Roman" w:hAnsi="Times New Roman" w:cs="Times New Roman"/>
      <w:sz w:val="26"/>
      <w:szCs w:val="26"/>
      <w:lang w:eastAsia="ru-RU"/>
    </w:rPr>
  </w:style>
  <w:style w:type="character" w:customStyle="1" w:styleId="a4">
    <w:name w:val="Основной текст Знак"/>
    <w:basedOn w:val="a0"/>
    <w:link w:val="a3"/>
    <w:rsid w:val="00D002E0"/>
    <w:rPr>
      <w:rFonts w:ascii="Times New Roman" w:eastAsia="Times New Roman" w:hAnsi="Times New Roman" w:cs="Times New Roman"/>
      <w:sz w:val="26"/>
      <w:szCs w:val="26"/>
      <w:lang w:eastAsia="ru-RU"/>
    </w:rPr>
  </w:style>
  <w:style w:type="paragraph" w:styleId="a5">
    <w:name w:val="List Paragraph"/>
    <w:basedOn w:val="a"/>
    <w:uiPriority w:val="34"/>
    <w:qFormat/>
    <w:rsid w:val="00D002E0"/>
    <w:pPr>
      <w:suppressAutoHyphens/>
      <w:autoSpaceDN w:val="0"/>
      <w:spacing w:after="0" w:line="240" w:lineRule="auto"/>
      <w:ind w:left="720"/>
      <w:textAlignment w:val="baseline"/>
    </w:pPr>
    <w:rPr>
      <w:rFonts w:ascii="Times New Roman" w:eastAsia="Times New Roman" w:hAnsi="Times New Roman" w:cs="Times New Roman"/>
      <w:sz w:val="24"/>
      <w:szCs w:val="24"/>
      <w:lang w:eastAsia="ru-RU"/>
    </w:rPr>
  </w:style>
  <w:style w:type="paragraph" w:styleId="a6">
    <w:name w:val="header"/>
    <w:basedOn w:val="a"/>
    <w:link w:val="a7"/>
    <w:rsid w:val="00D002E0"/>
    <w:pPr>
      <w:tabs>
        <w:tab w:val="center" w:pos="4153"/>
        <w:tab w:val="right" w:pos="8306"/>
      </w:tabs>
      <w:suppressAutoHyphens/>
      <w:autoSpaceDN w:val="0"/>
      <w:spacing w:after="0" w:line="240" w:lineRule="auto"/>
      <w:textAlignment w:val="baseline"/>
    </w:pPr>
    <w:rPr>
      <w:rFonts w:ascii="Times New Roman" w:eastAsia="Times New Roman" w:hAnsi="Times New Roman" w:cs="Times New Roman"/>
      <w:sz w:val="26"/>
      <w:szCs w:val="20"/>
      <w:lang w:eastAsia="ru-RU"/>
    </w:rPr>
  </w:style>
  <w:style w:type="character" w:customStyle="1" w:styleId="a7">
    <w:name w:val="Верхний колонтитул Знак"/>
    <w:basedOn w:val="a0"/>
    <w:link w:val="a6"/>
    <w:rsid w:val="00D002E0"/>
    <w:rPr>
      <w:rFonts w:ascii="Times New Roman" w:eastAsia="Times New Roman" w:hAnsi="Times New Roman" w:cs="Times New Roman"/>
      <w:sz w:val="26"/>
      <w:szCs w:val="20"/>
      <w:lang w:eastAsia="ru-RU"/>
    </w:rPr>
  </w:style>
  <w:style w:type="paragraph" w:styleId="a8">
    <w:name w:val="Balloon Text"/>
    <w:basedOn w:val="a"/>
    <w:link w:val="a9"/>
    <w:rsid w:val="00D002E0"/>
    <w:pPr>
      <w:suppressAutoHyphens/>
      <w:autoSpaceDN w:val="0"/>
      <w:spacing w:after="0" w:line="240" w:lineRule="auto"/>
      <w:textAlignment w:val="baseline"/>
    </w:pPr>
    <w:rPr>
      <w:rFonts w:ascii="Tahoma" w:eastAsia="Times New Roman" w:hAnsi="Tahoma" w:cs="Times New Roman"/>
      <w:sz w:val="16"/>
      <w:szCs w:val="16"/>
      <w:lang w:eastAsia="ru-RU"/>
    </w:rPr>
  </w:style>
  <w:style w:type="character" w:customStyle="1" w:styleId="a9">
    <w:name w:val="Текст выноски Знак"/>
    <w:basedOn w:val="a0"/>
    <w:link w:val="a8"/>
    <w:rsid w:val="00D002E0"/>
    <w:rPr>
      <w:rFonts w:ascii="Tahoma" w:eastAsia="Times New Roman" w:hAnsi="Tahoma" w:cs="Times New Roman"/>
      <w:sz w:val="16"/>
      <w:szCs w:val="16"/>
      <w:lang w:eastAsia="ru-RU"/>
    </w:rPr>
  </w:style>
  <w:style w:type="paragraph" w:customStyle="1" w:styleId="ConsPlusNonformat">
    <w:name w:val="ConsPlusNonformat"/>
    <w:rsid w:val="00D002E0"/>
    <w:pPr>
      <w:suppressAutoHyphens/>
      <w:autoSpaceDE w:val="0"/>
      <w:autoSpaceDN w:val="0"/>
      <w:spacing w:after="0" w:line="240" w:lineRule="auto"/>
      <w:textAlignment w:val="baseline"/>
    </w:pPr>
    <w:rPr>
      <w:rFonts w:ascii="Courier New" w:eastAsia="Calibri" w:hAnsi="Courier New" w:cs="Courier New"/>
      <w:sz w:val="20"/>
      <w:szCs w:val="20"/>
    </w:rPr>
  </w:style>
  <w:style w:type="paragraph" w:customStyle="1" w:styleId="ConsPlusNormal">
    <w:name w:val="ConsPlusNormal"/>
    <w:rsid w:val="00D002E0"/>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paragraph" w:customStyle="1" w:styleId="ConsPlusCell">
    <w:name w:val="ConsPlusCell"/>
    <w:rsid w:val="00D002E0"/>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paragraph" w:styleId="aa">
    <w:name w:val="footer"/>
    <w:basedOn w:val="a"/>
    <w:link w:val="ab"/>
    <w:rsid w:val="00D002E0"/>
    <w:pPr>
      <w:tabs>
        <w:tab w:val="center" w:pos="4677"/>
        <w:tab w:val="right" w:pos="9355"/>
      </w:tabs>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D002E0"/>
    <w:rPr>
      <w:rFonts w:ascii="Times New Roman" w:eastAsia="Times New Roman" w:hAnsi="Times New Roman" w:cs="Times New Roman"/>
      <w:sz w:val="24"/>
      <w:szCs w:val="24"/>
      <w:lang w:eastAsia="ru-RU"/>
    </w:rPr>
  </w:style>
  <w:style w:type="character" w:styleId="ac">
    <w:name w:val="Hyperlink"/>
    <w:basedOn w:val="a0"/>
    <w:uiPriority w:val="99"/>
    <w:rsid w:val="00D002E0"/>
    <w:rPr>
      <w:color w:val="0563C1"/>
      <w:u w:val="single"/>
    </w:rPr>
  </w:style>
  <w:style w:type="table" w:styleId="ad">
    <w:name w:val="Table Grid"/>
    <w:basedOn w:val="a1"/>
    <w:uiPriority w:val="39"/>
    <w:rsid w:val="00D002E0"/>
    <w:pPr>
      <w:autoSpaceDN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D002E0"/>
    <w:rPr>
      <w:color w:val="800080"/>
      <w:u w:val="single"/>
    </w:rPr>
  </w:style>
  <w:style w:type="paragraph" w:customStyle="1" w:styleId="xl67">
    <w:name w:val="xl67"/>
    <w:basedOn w:val="a"/>
    <w:rsid w:val="00D002E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D002E0"/>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D002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002E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D002E0"/>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002E0"/>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D002E0"/>
    <w:pPr>
      <w:shd w:val="clear" w:color="000000" w:fill="D9D9D9"/>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74">
    <w:name w:val="xl74"/>
    <w:basedOn w:val="a"/>
    <w:rsid w:val="00D002E0"/>
    <w:pP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75">
    <w:name w:val="xl7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6">
    <w:name w:val="xl76"/>
    <w:basedOn w:val="a"/>
    <w:rsid w:val="00D002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7">
    <w:name w:val="xl77"/>
    <w:basedOn w:val="a"/>
    <w:rsid w:val="00D002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8">
    <w:name w:val="xl78"/>
    <w:basedOn w:val="a"/>
    <w:rsid w:val="00D002E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9">
    <w:name w:val="xl79"/>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0">
    <w:name w:val="xl80"/>
    <w:basedOn w:val="a"/>
    <w:rsid w:val="00D002E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1">
    <w:name w:val="xl81"/>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2">
    <w:name w:val="xl8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3">
    <w:name w:val="xl8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4">
    <w:name w:val="xl8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5">
    <w:name w:val="xl85"/>
    <w:basedOn w:val="a"/>
    <w:rsid w:val="00D002E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6">
    <w:name w:val="xl8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7">
    <w:name w:val="xl8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8">
    <w:name w:val="xl8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1">
    <w:name w:val="xl9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2">
    <w:name w:val="xl9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3">
    <w:name w:val="xl93"/>
    <w:basedOn w:val="a"/>
    <w:rsid w:val="00D002E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6">
    <w:name w:val="xl96"/>
    <w:basedOn w:val="a"/>
    <w:rsid w:val="00D002E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6"/>
      <w:szCs w:val="16"/>
      <w:lang w:eastAsia="ru-RU"/>
    </w:rPr>
  </w:style>
  <w:style w:type="paragraph" w:customStyle="1" w:styleId="xl97">
    <w:name w:val="xl9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8">
    <w:name w:val="xl9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9">
    <w:name w:val="xl9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0">
    <w:name w:val="xl100"/>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1">
    <w:name w:val="xl101"/>
    <w:basedOn w:val="a"/>
    <w:rsid w:val="00D002E0"/>
    <w:pPr>
      <w:spacing w:before="100" w:beforeAutospacing="1" w:after="100" w:afterAutospacing="1" w:line="240" w:lineRule="auto"/>
      <w:textAlignment w:val="center"/>
    </w:pPr>
    <w:rPr>
      <w:rFonts w:ascii="Arial" w:eastAsia="Times New Roman" w:hAnsi="Arial" w:cs="Arial"/>
      <w:b/>
      <w:bCs/>
      <w:i/>
      <w:iCs/>
      <w:color w:val="000000"/>
      <w:sz w:val="16"/>
      <w:szCs w:val="16"/>
      <w:lang w:eastAsia="ru-RU"/>
    </w:rPr>
  </w:style>
  <w:style w:type="paragraph" w:customStyle="1" w:styleId="xl102">
    <w:name w:val="xl102"/>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3">
    <w:name w:val="xl103"/>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4">
    <w:name w:val="xl104"/>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5">
    <w:name w:val="xl10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6"/>
      <w:szCs w:val="16"/>
      <w:lang w:eastAsia="ru-RU"/>
    </w:rPr>
  </w:style>
  <w:style w:type="paragraph" w:customStyle="1" w:styleId="xl106">
    <w:name w:val="xl10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font5">
    <w:name w:val="font5"/>
    <w:basedOn w:val="a"/>
    <w:rsid w:val="00D002E0"/>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font6">
    <w:name w:val="font6"/>
    <w:basedOn w:val="a"/>
    <w:rsid w:val="00D002E0"/>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7">
    <w:name w:val="font7"/>
    <w:basedOn w:val="a"/>
    <w:rsid w:val="00D002E0"/>
    <w:pPr>
      <w:spacing w:before="100" w:beforeAutospacing="1" w:after="100" w:afterAutospacing="1" w:line="240" w:lineRule="auto"/>
    </w:pPr>
    <w:rPr>
      <w:rFonts w:ascii="Times New Roman" w:eastAsia="Times New Roman" w:hAnsi="Times New Roman" w:cs="Times New Roman"/>
      <w:b/>
      <w:bCs/>
      <w:color w:val="000000"/>
      <w:sz w:val="26"/>
      <w:szCs w:val="26"/>
      <w:lang w:eastAsia="ru-RU"/>
    </w:rPr>
  </w:style>
  <w:style w:type="paragraph" w:customStyle="1" w:styleId="font8">
    <w:name w:val="font8"/>
    <w:basedOn w:val="a"/>
    <w:rsid w:val="00D002E0"/>
    <w:pPr>
      <w:spacing w:before="100" w:beforeAutospacing="1" w:after="100" w:afterAutospacing="1" w:line="240" w:lineRule="auto"/>
    </w:pPr>
    <w:rPr>
      <w:rFonts w:ascii="Times New Roman" w:eastAsia="Times New Roman" w:hAnsi="Times New Roman" w:cs="Times New Roman"/>
      <w:b/>
      <w:bCs/>
      <w:color w:val="008000"/>
      <w:lang w:eastAsia="ru-RU"/>
    </w:rPr>
  </w:style>
  <w:style w:type="paragraph" w:customStyle="1" w:styleId="font9">
    <w:name w:val="font9"/>
    <w:basedOn w:val="a"/>
    <w:rsid w:val="00D002E0"/>
    <w:pPr>
      <w:spacing w:before="100" w:beforeAutospacing="1" w:after="100" w:afterAutospacing="1" w:line="240" w:lineRule="auto"/>
    </w:pPr>
    <w:rPr>
      <w:rFonts w:ascii="Times New Roman" w:eastAsia="Times New Roman" w:hAnsi="Times New Roman" w:cs="Times New Roman"/>
      <w:b/>
      <w:bCs/>
      <w:color w:val="FF0000"/>
      <w:lang w:eastAsia="ru-RU"/>
    </w:rPr>
  </w:style>
  <w:style w:type="paragraph" w:customStyle="1" w:styleId="font10">
    <w:name w:val="font10"/>
    <w:basedOn w:val="a"/>
    <w:rsid w:val="00D002E0"/>
    <w:pPr>
      <w:spacing w:before="100" w:beforeAutospacing="1" w:after="100" w:afterAutospacing="1" w:line="240" w:lineRule="auto"/>
    </w:pPr>
    <w:rPr>
      <w:rFonts w:ascii="Times New Roman" w:eastAsia="Times New Roman" w:hAnsi="Times New Roman" w:cs="Times New Roman"/>
      <w:b/>
      <w:bCs/>
      <w:color w:val="FF0000"/>
      <w:lang w:eastAsia="ru-RU"/>
    </w:rPr>
  </w:style>
  <w:style w:type="paragraph" w:customStyle="1" w:styleId="font11">
    <w:name w:val="font11"/>
    <w:basedOn w:val="a"/>
    <w:rsid w:val="00D002E0"/>
    <w:pP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font12">
    <w:name w:val="font12"/>
    <w:basedOn w:val="a"/>
    <w:rsid w:val="00D002E0"/>
    <w:pPr>
      <w:spacing w:before="100" w:beforeAutospacing="1" w:after="100" w:afterAutospacing="1" w:line="240" w:lineRule="auto"/>
    </w:pPr>
    <w:rPr>
      <w:rFonts w:ascii="Arial" w:eastAsia="Times New Roman" w:hAnsi="Arial" w:cs="Arial"/>
      <w:b/>
      <w:bCs/>
      <w:color w:val="000000"/>
      <w:sz w:val="12"/>
      <w:szCs w:val="12"/>
      <w:lang w:eastAsia="ru-RU"/>
    </w:rPr>
  </w:style>
  <w:style w:type="paragraph" w:customStyle="1" w:styleId="font13">
    <w:name w:val="font13"/>
    <w:basedOn w:val="a"/>
    <w:rsid w:val="00D002E0"/>
    <w:pPr>
      <w:spacing w:before="100" w:beforeAutospacing="1" w:after="100" w:afterAutospacing="1" w:line="240" w:lineRule="auto"/>
    </w:pPr>
    <w:rPr>
      <w:rFonts w:ascii="Arial" w:eastAsia="Times New Roman" w:hAnsi="Arial" w:cs="Arial"/>
      <w:sz w:val="12"/>
      <w:szCs w:val="12"/>
      <w:lang w:eastAsia="ru-RU"/>
    </w:rPr>
  </w:style>
  <w:style w:type="paragraph" w:customStyle="1" w:styleId="font14">
    <w:name w:val="font14"/>
    <w:basedOn w:val="a"/>
    <w:rsid w:val="00D002E0"/>
    <w:pPr>
      <w:spacing w:before="100" w:beforeAutospacing="1" w:after="100" w:afterAutospacing="1" w:line="240" w:lineRule="auto"/>
    </w:pPr>
    <w:rPr>
      <w:rFonts w:ascii="Arial" w:eastAsia="Times New Roman" w:hAnsi="Arial" w:cs="Arial"/>
      <w:b/>
      <w:bCs/>
      <w:sz w:val="12"/>
      <w:szCs w:val="12"/>
      <w:lang w:eastAsia="ru-RU"/>
    </w:rPr>
  </w:style>
  <w:style w:type="paragraph" w:customStyle="1" w:styleId="font15">
    <w:name w:val="font15"/>
    <w:basedOn w:val="a"/>
    <w:rsid w:val="00D002E0"/>
    <w:pPr>
      <w:spacing w:before="100" w:beforeAutospacing="1" w:after="100" w:afterAutospacing="1" w:line="240" w:lineRule="auto"/>
    </w:pPr>
    <w:rPr>
      <w:rFonts w:ascii="Arial" w:eastAsia="Times New Roman" w:hAnsi="Arial" w:cs="Arial"/>
      <w:b/>
      <w:bCs/>
      <w:color w:val="FF0000"/>
      <w:sz w:val="12"/>
      <w:szCs w:val="12"/>
      <w:lang w:eastAsia="ru-RU"/>
    </w:rPr>
  </w:style>
  <w:style w:type="paragraph" w:customStyle="1" w:styleId="font16">
    <w:name w:val="font16"/>
    <w:basedOn w:val="a"/>
    <w:rsid w:val="00D002E0"/>
    <w:pPr>
      <w:spacing w:before="100" w:beforeAutospacing="1" w:after="100" w:afterAutospacing="1" w:line="240" w:lineRule="auto"/>
    </w:pPr>
    <w:rPr>
      <w:rFonts w:ascii="Arial" w:eastAsia="Times New Roman" w:hAnsi="Arial" w:cs="Arial"/>
      <w:color w:val="FF0000"/>
      <w:sz w:val="12"/>
      <w:szCs w:val="12"/>
      <w:lang w:eastAsia="ru-RU"/>
    </w:rPr>
  </w:style>
  <w:style w:type="paragraph" w:customStyle="1" w:styleId="xl107">
    <w:name w:val="xl10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08">
    <w:name w:val="xl10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2"/>
      <w:szCs w:val="12"/>
      <w:lang w:eastAsia="ru-RU"/>
    </w:rPr>
  </w:style>
  <w:style w:type="paragraph" w:customStyle="1" w:styleId="xl109">
    <w:name w:val="xl10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10">
    <w:name w:val="xl11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1">
    <w:name w:val="xl11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12">
    <w:name w:val="xl11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3">
    <w:name w:val="xl11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2"/>
      <w:szCs w:val="12"/>
      <w:lang w:eastAsia="ru-RU"/>
    </w:rPr>
  </w:style>
  <w:style w:type="paragraph" w:customStyle="1" w:styleId="xl114">
    <w:name w:val="xl11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12"/>
      <w:szCs w:val="12"/>
      <w:lang w:eastAsia="ru-RU"/>
    </w:rPr>
  </w:style>
  <w:style w:type="paragraph" w:customStyle="1" w:styleId="xl115">
    <w:name w:val="xl11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6">
    <w:name w:val="xl11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2"/>
      <w:szCs w:val="12"/>
      <w:lang w:eastAsia="ru-RU"/>
    </w:rPr>
  </w:style>
  <w:style w:type="paragraph" w:customStyle="1" w:styleId="xl117">
    <w:name w:val="xl11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8">
    <w:name w:val="xl11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19">
    <w:name w:val="xl11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20">
    <w:name w:val="xl12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21">
    <w:name w:val="xl12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2"/>
      <w:szCs w:val="12"/>
      <w:lang w:eastAsia="ru-RU"/>
    </w:rPr>
  </w:style>
  <w:style w:type="paragraph" w:customStyle="1" w:styleId="xl122">
    <w:name w:val="xl12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ru-RU"/>
    </w:rPr>
  </w:style>
  <w:style w:type="paragraph" w:customStyle="1" w:styleId="xl123">
    <w:name w:val="xl12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24">
    <w:name w:val="xl12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25">
    <w:name w:val="xl12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26">
    <w:name w:val="xl12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xl127">
    <w:name w:val="xl12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28">
    <w:name w:val="xl12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29">
    <w:name w:val="xl12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30">
    <w:name w:val="xl13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31">
    <w:name w:val="xl13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numbering" w:customStyle="1" w:styleId="11">
    <w:name w:val="Нет списка11"/>
    <w:next w:val="a2"/>
    <w:uiPriority w:val="99"/>
    <w:semiHidden/>
    <w:unhideWhenUsed/>
    <w:rsid w:val="00D002E0"/>
  </w:style>
  <w:style w:type="paragraph" w:styleId="3">
    <w:name w:val="Body Text Indent 3"/>
    <w:basedOn w:val="a"/>
    <w:link w:val="30"/>
    <w:rsid w:val="00D002E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D002E0"/>
    <w:rPr>
      <w:rFonts w:ascii="Times New Roman" w:eastAsia="Times New Roman" w:hAnsi="Times New Roman" w:cs="Times New Roman"/>
      <w:sz w:val="16"/>
      <w:szCs w:val="16"/>
      <w:lang w:eastAsia="ru-RU"/>
    </w:rPr>
  </w:style>
  <w:style w:type="table" w:customStyle="1" w:styleId="31">
    <w:name w:val="Календарь 3"/>
    <w:basedOn w:val="a1"/>
    <w:uiPriority w:val="99"/>
    <w:qFormat/>
    <w:rsid w:val="00D002E0"/>
    <w:pPr>
      <w:spacing w:after="0" w:line="240" w:lineRule="auto"/>
      <w:jc w:val="right"/>
    </w:pPr>
    <w:rPr>
      <w:rFonts w:asciiTheme="majorHAnsi" w:eastAsiaTheme="majorEastAsia" w:hAnsiTheme="majorHAnsi" w:cstheme="majorBidi"/>
      <w:color w:val="000000" w:themeColor="text1"/>
      <w:lang w:eastAsia="ru-RU"/>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D002E0"/>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D002E0"/>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33">
    <w:name w:val="xl13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font17">
    <w:name w:val="font17"/>
    <w:basedOn w:val="a"/>
    <w:rsid w:val="00D002E0"/>
    <w:pPr>
      <w:spacing w:before="100" w:beforeAutospacing="1" w:after="100" w:afterAutospacing="1" w:line="240" w:lineRule="auto"/>
    </w:pPr>
    <w:rPr>
      <w:rFonts w:ascii="Arial" w:eastAsia="Times New Roman" w:hAnsi="Arial" w:cs="Arial"/>
      <w:b/>
      <w:bCs/>
      <w:color w:val="000000"/>
      <w:sz w:val="12"/>
      <w:szCs w:val="12"/>
      <w:lang w:eastAsia="ru-RU"/>
    </w:rPr>
  </w:style>
  <w:style w:type="paragraph" w:customStyle="1" w:styleId="font18">
    <w:name w:val="font18"/>
    <w:basedOn w:val="a"/>
    <w:rsid w:val="00D002E0"/>
    <w:pPr>
      <w:spacing w:before="100" w:beforeAutospacing="1" w:after="100" w:afterAutospacing="1" w:line="240" w:lineRule="auto"/>
    </w:pPr>
    <w:rPr>
      <w:rFonts w:ascii="Arial" w:eastAsia="Times New Roman" w:hAnsi="Arial" w:cs="Arial"/>
      <w:b/>
      <w:bCs/>
      <w:color w:val="000000"/>
      <w:sz w:val="12"/>
      <w:szCs w:val="12"/>
      <w:lang w:eastAsia="ru-RU"/>
    </w:rPr>
  </w:style>
  <w:style w:type="paragraph" w:customStyle="1" w:styleId="font19">
    <w:name w:val="font19"/>
    <w:basedOn w:val="a"/>
    <w:rsid w:val="00D002E0"/>
    <w:pP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font20">
    <w:name w:val="font20"/>
    <w:basedOn w:val="a"/>
    <w:rsid w:val="00D002E0"/>
    <w:pPr>
      <w:spacing w:before="100" w:beforeAutospacing="1" w:after="100" w:afterAutospacing="1" w:line="240" w:lineRule="auto"/>
    </w:pPr>
    <w:rPr>
      <w:rFonts w:ascii="Arial" w:eastAsia="Times New Roman" w:hAnsi="Arial" w:cs="Arial"/>
      <w:color w:val="FF0000"/>
      <w:sz w:val="12"/>
      <w:szCs w:val="12"/>
      <w:lang w:eastAsia="ru-RU"/>
    </w:rPr>
  </w:style>
  <w:style w:type="paragraph" w:customStyle="1" w:styleId="xl134">
    <w:name w:val="xl134"/>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35">
    <w:name w:val="xl13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36">
    <w:name w:val="xl13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styleId="af">
    <w:name w:val="Title"/>
    <w:basedOn w:val="a"/>
    <w:link w:val="af0"/>
    <w:qFormat/>
    <w:rsid w:val="00D002E0"/>
    <w:pPr>
      <w:spacing w:after="0" w:line="240" w:lineRule="auto"/>
      <w:jc w:val="center"/>
    </w:pPr>
    <w:rPr>
      <w:rFonts w:ascii="Times New Roman" w:eastAsia="Times New Roman" w:hAnsi="Times New Roman" w:cs="Times New Roman"/>
      <w:sz w:val="28"/>
      <w:szCs w:val="20"/>
      <w:lang w:eastAsia="ru-RU"/>
    </w:rPr>
  </w:style>
  <w:style w:type="character" w:customStyle="1" w:styleId="af0">
    <w:name w:val="Название Знак"/>
    <w:basedOn w:val="a0"/>
    <w:link w:val="af"/>
    <w:rsid w:val="00D002E0"/>
    <w:rPr>
      <w:rFonts w:ascii="Times New Roman" w:eastAsia="Times New Roman" w:hAnsi="Times New Roman" w:cs="Times New Roman"/>
      <w:sz w:val="28"/>
      <w:szCs w:val="20"/>
      <w:lang w:eastAsia="ru-RU"/>
    </w:rPr>
  </w:style>
  <w:style w:type="paragraph" w:styleId="af1">
    <w:name w:val="footnote text"/>
    <w:basedOn w:val="a"/>
    <w:link w:val="af2"/>
    <w:uiPriority w:val="99"/>
    <w:semiHidden/>
    <w:unhideWhenUsed/>
    <w:rsid w:val="00D002E0"/>
    <w:pPr>
      <w:suppressAutoHyphens/>
      <w:autoSpaceDN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D002E0"/>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D002E0"/>
    <w:rPr>
      <w:vertAlign w:val="superscript"/>
    </w:rPr>
  </w:style>
  <w:style w:type="character" w:styleId="af4">
    <w:name w:val="annotation reference"/>
    <w:basedOn w:val="a0"/>
    <w:uiPriority w:val="99"/>
    <w:semiHidden/>
    <w:unhideWhenUsed/>
    <w:rsid w:val="00D002E0"/>
    <w:rPr>
      <w:sz w:val="16"/>
      <w:szCs w:val="16"/>
    </w:rPr>
  </w:style>
  <w:style w:type="paragraph" w:styleId="af5">
    <w:name w:val="annotation text"/>
    <w:basedOn w:val="a"/>
    <w:link w:val="af6"/>
    <w:uiPriority w:val="99"/>
    <w:semiHidden/>
    <w:unhideWhenUsed/>
    <w:rsid w:val="00D002E0"/>
    <w:pPr>
      <w:suppressAutoHyphens/>
      <w:autoSpaceDN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sid w:val="00D002E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02E0"/>
    <w:rPr>
      <w:b/>
      <w:bCs/>
    </w:rPr>
  </w:style>
  <w:style w:type="character" w:customStyle="1" w:styleId="af8">
    <w:name w:val="Тема примечания Знак"/>
    <w:basedOn w:val="af6"/>
    <w:link w:val="af7"/>
    <w:uiPriority w:val="99"/>
    <w:semiHidden/>
    <w:rsid w:val="00D002E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3689138DE2976010B9CCFC02478593BB358F96X921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A59000865C49A1926EB3689138DE2976010B9CBFD03478593BB358F96X921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A59000865C49A1926EB3689138DE2976010B8CEFE0E478593BB358F9691B478C5D4A75297B36353XB28D" TargetMode="External"/><Relationship Id="rId11" Type="http://schemas.openxmlformats.org/officeDocument/2006/relationships/hyperlink" Target="consultantplus://offline/ref=1A59000865C49A1926EB3689138DE2976010B9CBFD03478593BB358F96X921D" TargetMode="External"/><Relationship Id="rId5" Type="http://schemas.openxmlformats.org/officeDocument/2006/relationships/hyperlink" Target="consultantplus://offline/ref=1A59000865C49A1926EB288405E1BD986213E5C6FD024BD2C6E733D8C9C1B22D85X924D" TargetMode="External"/><Relationship Id="rId10" Type="http://schemas.openxmlformats.org/officeDocument/2006/relationships/hyperlink" Target="consultantplus://offline/ref=1A59000865C49A1926EB3689138DE2976310BCCEF7511087C2EE3BX82AD" TargetMode="External"/><Relationship Id="rId4" Type="http://schemas.openxmlformats.org/officeDocument/2006/relationships/webSettings" Target="webSettings.xml"/><Relationship Id="rId9" Type="http://schemas.openxmlformats.org/officeDocument/2006/relationships/hyperlink" Target="consultantplus://offline/ref=1A59000865C49A1926EB3689138DE297601FBACDFE04478593BB358F96X92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20</Pages>
  <Words>7560</Words>
  <Characters>43096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Печеневская Елена Ивановна</dc:creator>
  <cp:keywords/>
  <dc:description/>
  <cp:lastModifiedBy>Грицюк Марина Геннадьевна</cp:lastModifiedBy>
  <cp:revision>29</cp:revision>
  <dcterms:created xsi:type="dcterms:W3CDTF">2024-11-07T13:56:00Z</dcterms:created>
  <dcterms:modified xsi:type="dcterms:W3CDTF">2024-12-19T03:12:00Z</dcterms:modified>
</cp:coreProperties>
</file>